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9B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0C71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6070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涉及适用范围外品目政策评审规则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br w:type="textWrapping"/>
      </w:r>
    </w:p>
    <w:p w14:paraId="7DE2F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情形九：货物类项目（多种产品），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既有本国产品又有非本国产品，其中采购品目涉及无形资产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776"/>
        <w:gridCol w:w="806"/>
        <w:gridCol w:w="810"/>
        <w:gridCol w:w="1090"/>
        <w:gridCol w:w="1170"/>
        <w:gridCol w:w="1230"/>
        <w:gridCol w:w="2142"/>
      </w:tblGrid>
      <w:tr w14:paraId="0080C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noWrap w:val="0"/>
            <w:vAlign w:val="center"/>
          </w:tcPr>
          <w:p w14:paraId="78D74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供应商</w:t>
            </w:r>
          </w:p>
        </w:tc>
        <w:tc>
          <w:tcPr>
            <w:tcW w:w="455" w:type="pct"/>
            <w:noWrap w:val="0"/>
            <w:vAlign w:val="center"/>
          </w:tcPr>
          <w:p w14:paraId="7E3FF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总报价（万元）</w:t>
            </w:r>
          </w:p>
        </w:tc>
        <w:tc>
          <w:tcPr>
            <w:tcW w:w="473" w:type="pct"/>
            <w:noWrap w:val="0"/>
            <w:vAlign w:val="center"/>
          </w:tcPr>
          <w:p w14:paraId="5976C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其他货物报价（万元）</w:t>
            </w:r>
          </w:p>
        </w:tc>
        <w:tc>
          <w:tcPr>
            <w:tcW w:w="475" w:type="pct"/>
            <w:noWrap w:val="0"/>
            <w:vAlign w:val="center"/>
          </w:tcPr>
          <w:p w14:paraId="683A8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无形资产报价（万元）</w:t>
            </w:r>
          </w:p>
        </w:tc>
        <w:tc>
          <w:tcPr>
            <w:tcW w:w="639" w:type="pct"/>
            <w:noWrap w:val="0"/>
            <w:vAlign w:val="center"/>
          </w:tcPr>
          <w:p w14:paraId="6B915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其他货物是否全部为本国产品</w:t>
            </w:r>
          </w:p>
        </w:tc>
        <w:tc>
          <w:tcPr>
            <w:tcW w:w="686" w:type="pct"/>
            <w:noWrap w:val="0"/>
            <w:vAlign w:val="center"/>
          </w:tcPr>
          <w:p w14:paraId="3FEAF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本国产品成本之和占比是否</w:t>
            </w:r>
            <w:r>
              <w:rPr>
                <w:rFonts w:hint="eastAsia" w:ascii="东文宋体" w:hAnsi="东文宋体" w:eastAsia="东文宋体" w:cs="东文宋体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80%</w:t>
            </w:r>
          </w:p>
        </w:tc>
        <w:tc>
          <w:tcPr>
            <w:tcW w:w="721" w:type="pct"/>
            <w:noWrap w:val="0"/>
            <w:vAlign w:val="center"/>
          </w:tcPr>
          <w:p w14:paraId="5BE2F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是否享受本国产品20%的价格折扣</w:t>
            </w:r>
          </w:p>
        </w:tc>
        <w:tc>
          <w:tcPr>
            <w:tcW w:w="1257" w:type="pct"/>
            <w:noWrap w:val="0"/>
            <w:vAlign w:val="center"/>
          </w:tcPr>
          <w:p w14:paraId="41733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最终报价（万元）</w:t>
            </w:r>
          </w:p>
        </w:tc>
      </w:tr>
      <w:tr w14:paraId="6608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noWrap w:val="0"/>
            <w:vAlign w:val="center"/>
          </w:tcPr>
          <w:p w14:paraId="197CF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455" w:type="pct"/>
            <w:noWrap w:val="0"/>
            <w:vAlign w:val="center"/>
          </w:tcPr>
          <w:p w14:paraId="2134D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473" w:type="pct"/>
            <w:noWrap w:val="0"/>
            <w:vAlign w:val="center"/>
          </w:tcPr>
          <w:p w14:paraId="7AFCB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475" w:type="pct"/>
            <w:noWrap w:val="0"/>
            <w:vAlign w:val="center"/>
          </w:tcPr>
          <w:p w14:paraId="4C21D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639" w:type="pct"/>
            <w:noWrap w:val="0"/>
            <w:vAlign w:val="center"/>
          </w:tcPr>
          <w:p w14:paraId="180B5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686" w:type="pct"/>
            <w:noWrap w:val="0"/>
            <w:vAlign w:val="center"/>
          </w:tcPr>
          <w:p w14:paraId="736EF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721" w:type="pct"/>
            <w:noWrap w:val="0"/>
            <w:vAlign w:val="center"/>
          </w:tcPr>
          <w:p w14:paraId="50C1C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257" w:type="pct"/>
            <w:noWrap w:val="0"/>
            <w:vAlign w:val="center"/>
          </w:tcPr>
          <w:p w14:paraId="5D5C8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100-90*20%=82</w:t>
            </w:r>
          </w:p>
        </w:tc>
      </w:tr>
      <w:tr w14:paraId="23E6D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noWrap w:val="0"/>
            <w:vAlign w:val="center"/>
          </w:tcPr>
          <w:p w14:paraId="07082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  <w:tc>
          <w:tcPr>
            <w:tcW w:w="455" w:type="pct"/>
            <w:noWrap w:val="0"/>
            <w:vAlign w:val="center"/>
          </w:tcPr>
          <w:p w14:paraId="71BB4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473" w:type="pct"/>
            <w:noWrap w:val="0"/>
            <w:vAlign w:val="center"/>
          </w:tcPr>
          <w:p w14:paraId="21ADA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475" w:type="pct"/>
            <w:noWrap w:val="0"/>
            <w:vAlign w:val="center"/>
          </w:tcPr>
          <w:p w14:paraId="298AB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639" w:type="pct"/>
            <w:noWrap w:val="0"/>
            <w:vAlign w:val="center"/>
          </w:tcPr>
          <w:p w14:paraId="44EB1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686" w:type="pct"/>
            <w:noWrap w:val="0"/>
            <w:vAlign w:val="center"/>
          </w:tcPr>
          <w:p w14:paraId="377F3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721" w:type="pct"/>
            <w:noWrap w:val="0"/>
            <w:vAlign w:val="center"/>
          </w:tcPr>
          <w:p w14:paraId="62492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257" w:type="pct"/>
            <w:noWrap w:val="0"/>
            <w:vAlign w:val="center"/>
          </w:tcPr>
          <w:p w14:paraId="79E80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100-90*20%=82</w:t>
            </w:r>
          </w:p>
        </w:tc>
      </w:tr>
      <w:tr w14:paraId="3437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noWrap w:val="0"/>
            <w:vAlign w:val="center"/>
          </w:tcPr>
          <w:p w14:paraId="5E43D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C</w:t>
            </w:r>
          </w:p>
        </w:tc>
        <w:tc>
          <w:tcPr>
            <w:tcW w:w="455" w:type="pct"/>
            <w:noWrap w:val="0"/>
            <w:vAlign w:val="center"/>
          </w:tcPr>
          <w:p w14:paraId="3D16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473" w:type="pct"/>
            <w:noWrap w:val="0"/>
            <w:vAlign w:val="center"/>
          </w:tcPr>
          <w:p w14:paraId="6C993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475" w:type="pct"/>
            <w:noWrap w:val="0"/>
            <w:vAlign w:val="center"/>
          </w:tcPr>
          <w:p w14:paraId="2AC23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639" w:type="pct"/>
            <w:noWrap w:val="0"/>
            <w:vAlign w:val="center"/>
          </w:tcPr>
          <w:p w14:paraId="4DF89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686" w:type="pct"/>
            <w:noWrap w:val="0"/>
            <w:vAlign w:val="center"/>
          </w:tcPr>
          <w:p w14:paraId="60DB9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721" w:type="pct"/>
            <w:noWrap w:val="0"/>
            <w:vAlign w:val="center"/>
          </w:tcPr>
          <w:p w14:paraId="7FD0E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57" w:type="pct"/>
            <w:noWrap w:val="0"/>
            <w:vAlign w:val="center"/>
          </w:tcPr>
          <w:p w14:paraId="49E0B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  <w:tr w14:paraId="74ED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noWrap w:val="0"/>
            <w:vAlign w:val="center"/>
          </w:tcPr>
          <w:p w14:paraId="3A891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D</w:t>
            </w:r>
          </w:p>
        </w:tc>
        <w:tc>
          <w:tcPr>
            <w:tcW w:w="455" w:type="pct"/>
            <w:noWrap w:val="0"/>
            <w:vAlign w:val="center"/>
          </w:tcPr>
          <w:p w14:paraId="7996F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473" w:type="pct"/>
            <w:noWrap w:val="0"/>
            <w:vAlign w:val="center"/>
          </w:tcPr>
          <w:p w14:paraId="285B6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475" w:type="pct"/>
            <w:noWrap w:val="0"/>
            <w:vAlign w:val="center"/>
          </w:tcPr>
          <w:p w14:paraId="4BB26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639" w:type="pct"/>
            <w:noWrap w:val="0"/>
            <w:vAlign w:val="center"/>
          </w:tcPr>
          <w:p w14:paraId="2C308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686" w:type="pct"/>
            <w:noWrap w:val="0"/>
            <w:vAlign w:val="center"/>
          </w:tcPr>
          <w:p w14:paraId="5741F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721" w:type="pct"/>
            <w:noWrap w:val="0"/>
            <w:vAlign w:val="center"/>
          </w:tcPr>
          <w:p w14:paraId="50972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257" w:type="pct"/>
            <w:noWrap w:val="0"/>
            <w:vAlign w:val="center"/>
          </w:tcPr>
          <w:p w14:paraId="5FF00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100-80*20%=84</w:t>
            </w:r>
          </w:p>
        </w:tc>
      </w:tr>
      <w:tr w14:paraId="44A5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noWrap w:val="0"/>
            <w:vAlign w:val="center"/>
          </w:tcPr>
          <w:p w14:paraId="07209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E</w:t>
            </w:r>
          </w:p>
        </w:tc>
        <w:tc>
          <w:tcPr>
            <w:tcW w:w="455" w:type="pct"/>
            <w:noWrap w:val="0"/>
            <w:vAlign w:val="center"/>
          </w:tcPr>
          <w:p w14:paraId="54F74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473" w:type="pct"/>
            <w:noWrap w:val="0"/>
            <w:vAlign w:val="center"/>
          </w:tcPr>
          <w:p w14:paraId="7A449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475" w:type="pct"/>
            <w:noWrap w:val="0"/>
            <w:vAlign w:val="center"/>
          </w:tcPr>
          <w:p w14:paraId="26200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639" w:type="pct"/>
            <w:noWrap w:val="0"/>
            <w:vAlign w:val="center"/>
          </w:tcPr>
          <w:p w14:paraId="37E14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686" w:type="pct"/>
            <w:noWrap w:val="0"/>
            <w:vAlign w:val="center"/>
          </w:tcPr>
          <w:p w14:paraId="74244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721" w:type="pct"/>
            <w:noWrap w:val="0"/>
            <w:vAlign w:val="center"/>
          </w:tcPr>
          <w:p w14:paraId="27D56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257" w:type="pct"/>
            <w:noWrap w:val="0"/>
            <w:vAlign w:val="center"/>
          </w:tcPr>
          <w:p w14:paraId="6AA9C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100-80*20%=84</w:t>
            </w:r>
          </w:p>
        </w:tc>
      </w:tr>
      <w:tr w14:paraId="3F1A0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noWrap w:val="0"/>
            <w:vAlign w:val="center"/>
          </w:tcPr>
          <w:p w14:paraId="7C295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F</w:t>
            </w:r>
          </w:p>
        </w:tc>
        <w:tc>
          <w:tcPr>
            <w:tcW w:w="455" w:type="pct"/>
            <w:noWrap w:val="0"/>
            <w:vAlign w:val="center"/>
          </w:tcPr>
          <w:p w14:paraId="0788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473" w:type="pct"/>
            <w:noWrap w:val="0"/>
            <w:vAlign w:val="center"/>
          </w:tcPr>
          <w:p w14:paraId="07823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475" w:type="pct"/>
            <w:noWrap w:val="0"/>
            <w:vAlign w:val="center"/>
          </w:tcPr>
          <w:p w14:paraId="4FFED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090" w:type="dxa"/>
            <w:noWrap w:val="0"/>
            <w:vAlign w:val="center"/>
          </w:tcPr>
          <w:p w14:paraId="4F317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170" w:type="dxa"/>
            <w:noWrap w:val="0"/>
            <w:vAlign w:val="center"/>
          </w:tcPr>
          <w:p w14:paraId="6C6B0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30" w:type="dxa"/>
            <w:noWrap w:val="0"/>
            <w:vAlign w:val="center"/>
          </w:tcPr>
          <w:p w14:paraId="54CDA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57" w:type="pct"/>
            <w:noWrap w:val="0"/>
            <w:vAlign w:val="center"/>
          </w:tcPr>
          <w:p w14:paraId="62741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</w:tbl>
    <w:p w14:paraId="23DEF32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760F0"/>
    <w:rsid w:val="75546F7C"/>
    <w:rsid w:val="77F760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267</Characters>
  <Lines>0</Lines>
  <Paragraphs>0</Paragraphs>
  <TotalTime>0</TotalTime>
  <ScaleCrop>false</ScaleCrop>
  <LinksUpToDate>false</LinksUpToDate>
  <CharactersWithSpaces>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2026-01-19T12:12:00Z</dcterms:created>
  <dc:creator>uos</dc:creator>
  <cp:lastModifiedBy>我本无心何来用心</cp:lastModifiedBy>
  <dcterms:modified xsi:type="dcterms:W3CDTF">2026-02-02T00:36:24Z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04AC29063F1C41F3B1406CB1DC91B61A_13</vt:lpwstr>
  </property>
</Properties>
</file>