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outlineLvl w:val="0"/>
        <w:rPr>
          <w:rFonts w:eastAsia="黑体" w:cs="Times New Roman"/>
          <w:bCs/>
          <w:kern w:val="44"/>
          <w:szCs w:val="32"/>
        </w:rPr>
      </w:pPr>
      <w:bookmarkStart w:id="0" w:name="_GoBack"/>
      <w:bookmarkEnd w:id="0"/>
      <w:r>
        <w:rPr>
          <w:rFonts w:hint="eastAsia" w:eastAsia="黑体" w:cs="Times New Roman"/>
          <w:bCs/>
          <w:kern w:val="44"/>
          <w:szCs w:val="32"/>
        </w:rPr>
        <w:t>附件2</w:t>
      </w:r>
    </w:p>
    <w:p>
      <w:pPr>
        <w:spacing w:after="120" w:line="240" w:lineRule="auto"/>
        <w:ind w:firstLine="0" w:firstLineChars="0"/>
        <w:rPr>
          <w:rFonts w:ascii="宋体" w:hAnsi="宋体" w:eastAsia="黑体"/>
          <w:sz w:val="84"/>
          <w:szCs w:val="84"/>
        </w:rPr>
      </w:pPr>
    </w:p>
    <w:p>
      <w:pPr>
        <w:spacing w:after="120" w:line="240" w:lineRule="auto"/>
        <w:ind w:firstLine="0" w:firstLineChars="0"/>
        <w:jc w:val="center"/>
        <w:rPr>
          <w:rFonts w:ascii="宋体" w:hAnsi="宋体" w:eastAsia="黑体"/>
          <w:sz w:val="84"/>
          <w:szCs w:val="84"/>
        </w:rPr>
      </w:pP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ind w:firstLine="640"/>
        <w:rPr>
          <w:rFonts w:ascii="方正小标宋简体" w:eastAsia="方正小标宋简体"/>
        </w:rPr>
      </w:pPr>
    </w:p>
    <w:p>
      <w:pPr>
        <w:spacing w:after="12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72"/>
          <w:lang w:eastAsia="zh-CN"/>
        </w:rPr>
        <w:t>网络安全保险服务试点</w:t>
      </w:r>
    </w:p>
    <w:p>
      <w:pPr>
        <w:spacing w:after="12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72"/>
        </w:rPr>
        <w:t>工作方案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（地方主管部门）</w:t>
      </w: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  <w:sectPr>
          <w:headerReference r:id="rId5" w:type="default"/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Calibri" w:hAnsi="Calibri" w:eastAsia="宋体"/>
          <w:sz w:val="24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spacing w:after="12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72"/>
          <w:lang w:eastAsia="zh-CN"/>
        </w:rPr>
        <w:t>网络安全保险服务试点</w:t>
      </w:r>
      <w:r>
        <w:rPr>
          <w:rFonts w:hint="eastAsia" w:ascii="方正小标宋简体" w:hAnsi="方正小标宋简体" w:eastAsia="方正小标宋简体" w:cs="方正小标宋简体"/>
          <w:sz w:val="56"/>
          <w:szCs w:val="72"/>
        </w:rPr>
        <w:t>工作方案</w:t>
      </w:r>
    </w:p>
    <w:p>
      <w:pPr>
        <w:spacing w:line="240" w:lineRule="auto"/>
        <w:ind w:firstLine="0" w:firstLineChars="0"/>
        <w:jc w:val="center"/>
        <w:rPr>
          <w:rFonts w:ascii="Calibri" w:hAnsi="Calibri" w:eastAsia="黑体"/>
          <w:sz w:val="36"/>
          <w:szCs w:val="36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Calibri" w:hAnsi="Calibri" w:eastAsia="宋体"/>
          <w:sz w:val="24"/>
        </w:rPr>
      </w:pPr>
    </w:p>
    <w:p>
      <w:pPr>
        <w:snapToGrid w:val="0"/>
        <w:spacing w:line="400" w:lineRule="exact"/>
        <w:ind w:firstLine="0" w:firstLineChars="0"/>
        <w:rPr>
          <w:rFonts w:ascii="Calibri" w:hAnsi="Calibri" w:eastAsia="宋体"/>
          <w:sz w:val="24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pacing w:after="120"/>
        <w:ind w:firstLine="0" w:firstLineChars="0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ascii="宋体" w:hAnsi="宋体" w:eastAsia="黑体"/>
        </w:rPr>
        <w:t>申</w:t>
      </w:r>
      <w:r>
        <w:rPr>
          <w:rFonts w:hint="eastAsia" w:ascii="宋体" w:hAnsi="宋体" w:eastAsia="黑体"/>
        </w:rPr>
        <w:t xml:space="preserve"> </w:t>
      </w:r>
      <w:r>
        <w:rPr>
          <w:rFonts w:ascii="宋体" w:hAnsi="宋体" w:eastAsia="黑体"/>
        </w:rPr>
        <w:t>报</w:t>
      </w:r>
      <w:r>
        <w:rPr>
          <w:rFonts w:hint="eastAsia" w:ascii="宋体" w:hAnsi="宋体" w:eastAsia="黑体"/>
        </w:rPr>
        <w:t xml:space="preserve"> </w:t>
      </w:r>
      <w:r>
        <w:rPr>
          <w:rFonts w:ascii="宋体" w:hAnsi="宋体" w:eastAsia="黑体"/>
        </w:rPr>
        <w:t>单</w:t>
      </w:r>
      <w:r>
        <w:rPr>
          <w:rFonts w:hint="eastAsia" w:ascii="宋体" w:hAnsi="宋体" w:eastAsia="黑体"/>
        </w:rPr>
        <w:t xml:space="preserve"> </w:t>
      </w:r>
      <w:r>
        <w:rPr>
          <w:rFonts w:ascii="宋体" w:hAnsi="宋体" w:eastAsia="黑体"/>
        </w:rPr>
        <w:t>位</w:t>
      </w:r>
      <w:r>
        <w:rPr>
          <w:rFonts w:hint="eastAsia" w:ascii="宋体" w:hAnsi="宋体" w:eastAsia="黑体"/>
        </w:rPr>
        <w:t>：</w:t>
      </w:r>
      <w:r>
        <w:rPr>
          <w:rFonts w:hint="eastAsia" w:ascii="宋体" w:hAnsi="宋体" w:eastAsia="黑体"/>
          <w:u w:val="single"/>
        </w:rPr>
        <w:t xml:space="preserve"> </w:t>
      </w:r>
      <w:r>
        <w:rPr>
          <w:rFonts w:ascii="宋体" w:hAnsi="宋体" w:eastAsia="黑体"/>
          <w:u w:val="single"/>
        </w:rPr>
        <w:t xml:space="preserve">      </w:t>
      </w:r>
      <w:r>
        <w:rPr>
          <w:rFonts w:hint="eastAsia" w:ascii="宋体" w:hAnsi="宋体" w:eastAsia="黑体"/>
          <w:u w:val="single"/>
        </w:rPr>
        <w:t xml:space="preserve"> </w:t>
      </w:r>
      <w:r>
        <w:rPr>
          <w:rFonts w:ascii="宋体" w:hAnsi="宋体" w:eastAsia="黑体"/>
          <w:u w:val="single"/>
        </w:rPr>
        <w:t>（</w:t>
      </w:r>
      <w:r>
        <w:rPr>
          <w:rFonts w:hint="eastAsia" w:ascii="宋体" w:hAnsi="宋体" w:eastAsia="黑体"/>
          <w:u w:val="single"/>
        </w:rPr>
        <w:t xml:space="preserve"> 加盖</w:t>
      </w:r>
      <w:r>
        <w:rPr>
          <w:rFonts w:ascii="宋体" w:hAnsi="宋体" w:eastAsia="黑体"/>
          <w:u w:val="single"/>
        </w:rPr>
        <w:t>单位</w:t>
      </w:r>
      <w:r>
        <w:rPr>
          <w:rFonts w:hint="eastAsia" w:ascii="宋体" w:hAnsi="宋体" w:eastAsia="黑体"/>
          <w:u w:val="single"/>
        </w:rPr>
        <w:t>公</w:t>
      </w:r>
      <w:r>
        <w:rPr>
          <w:rFonts w:ascii="宋体" w:hAnsi="宋体" w:eastAsia="黑体"/>
          <w:u w:val="single"/>
        </w:rPr>
        <w:t>章</w:t>
      </w:r>
      <w:r>
        <w:rPr>
          <w:rFonts w:hint="eastAsia" w:ascii="宋体" w:hAnsi="宋体" w:eastAsia="黑体"/>
          <w:u w:val="single"/>
        </w:rPr>
        <w:t xml:space="preserve"> </w:t>
      </w:r>
      <w:r>
        <w:rPr>
          <w:rFonts w:ascii="宋体" w:hAnsi="宋体" w:eastAsia="黑体"/>
          <w:u w:val="single"/>
        </w:rPr>
        <w:t>）</w:t>
      </w:r>
      <w:r>
        <w:rPr>
          <w:rFonts w:hint="eastAsia" w:ascii="宋体" w:hAnsi="宋体" w:eastAsia="黑体"/>
          <w:szCs w:val="32"/>
          <w:u w:val="single"/>
          <w:lang w:val="en-US" w:eastAsia="zh-CN"/>
        </w:rPr>
        <w:t xml:space="preserve">           </w:t>
      </w:r>
    </w:p>
    <w:p>
      <w:pPr>
        <w:spacing w:after="120"/>
        <w:ind w:firstLine="0" w:firstLineChars="0"/>
        <w:rPr>
          <w:rFonts w:ascii="宋体" w:hAnsi="宋体" w:eastAsia="黑体"/>
          <w:u w:val="single"/>
        </w:rPr>
      </w:pPr>
      <w:r>
        <w:rPr>
          <w:rFonts w:hint="eastAsia" w:ascii="宋体" w:hAnsi="宋体" w:eastAsia="黑体"/>
        </w:rPr>
        <w:t>申 报 日 期：</w:t>
      </w:r>
      <w:r>
        <w:rPr>
          <w:rFonts w:hint="eastAsia" w:ascii="宋体" w:hAnsi="宋体" w:eastAsia="黑体"/>
          <w:szCs w:val="32"/>
          <w:u w:val="single"/>
        </w:rPr>
        <w:t xml:space="preserve">  </w:t>
      </w:r>
      <w:r>
        <w:rPr>
          <w:rFonts w:ascii="宋体" w:hAnsi="宋体" w:eastAsia="黑体"/>
          <w:szCs w:val="32"/>
          <w:u w:val="single"/>
        </w:rPr>
        <w:t xml:space="preserve">    </w:t>
      </w:r>
      <w:r>
        <w:rPr>
          <w:rFonts w:hint="eastAsia" w:ascii="宋体" w:hAnsi="宋体" w:eastAsia="黑体"/>
          <w:szCs w:val="32"/>
          <w:u w:val="single"/>
        </w:rPr>
        <w:t xml:space="preserve"> </w:t>
      </w:r>
      <w:r>
        <w:rPr>
          <w:rFonts w:ascii="宋体" w:hAnsi="宋体" w:eastAsia="黑体"/>
          <w:szCs w:val="32"/>
          <w:u w:val="single"/>
        </w:rPr>
        <w:t xml:space="preserve">  </w:t>
      </w:r>
      <w:r>
        <w:rPr>
          <w:rFonts w:hint="eastAsia" w:ascii="宋体" w:hAnsi="宋体" w:eastAsia="黑体"/>
          <w:szCs w:val="32"/>
          <w:u w:val="single"/>
        </w:rPr>
        <w:t xml:space="preserve">   </w:t>
      </w:r>
      <w:r>
        <w:rPr>
          <w:rFonts w:hint="eastAsia" w:ascii="宋体" w:hAnsi="宋体" w:eastAsia="黑体"/>
          <w:szCs w:val="32"/>
        </w:rPr>
        <w:t>年</w:t>
      </w:r>
      <w:r>
        <w:rPr>
          <w:rFonts w:hint="eastAsia" w:ascii="宋体" w:hAnsi="宋体" w:eastAsia="黑体"/>
          <w:szCs w:val="32"/>
          <w:u w:val="single"/>
        </w:rPr>
        <w:t xml:space="preserve"> </w:t>
      </w:r>
      <w:r>
        <w:rPr>
          <w:rFonts w:ascii="宋体" w:hAnsi="宋体" w:eastAsia="黑体"/>
          <w:szCs w:val="32"/>
          <w:u w:val="single"/>
        </w:rPr>
        <w:t xml:space="preserve"> </w:t>
      </w:r>
      <w:r>
        <w:rPr>
          <w:rFonts w:hint="eastAsia" w:ascii="宋体" w:hAnsi="宋体" w:eastAsia="黑体"/>
          <w:szCs w:val="32"/>
          <w:u w:val="single"/>
        </w:rPr>
        <w:t xml:space="preserve">  </w:t>
      </w:r>
      <w:r>
        <w:rPr>
          <w:rFonts w:ascii="宋体" w:hAnsi="宋体" w:eastAsia="黑体"/>
          <w:szCs w:val="32"/>
          <w:u w:val="single"/>
        </w:rPr>
        <w:t xml:space="preserve"> </w:t>
      </w:r>
      <w:r>
        <w:rPr>
          <w:rFonts w:hint="eastAsia" w:ascii="宋体" w:hAnsi="宋体" w:eastAsia="黑体"/>
          <w:szCs w:val="32"/>
          <w:u w:val="single"/>
        </w:rPr>
        <w:t xml:space="preserve">     </w:t>
      </w:r>
      <w:r>
        <w:rPr>
          <w:rFonts w:hint="eastAsia" w:ascii="宋体" w:hAnsi="宋体" w:eastAsia="黑体"/>
          <w:szCs w:val="32"/>
        </w:rPr>
        <w:t>月</w:t>
      </w:r>
      <w:r>
        <w:rPr>
          <w:rFonts w:hint="eastAsia" w:ascii="宋体" w:hAnsi="宋体" w:eastAsia="黑体"/>
          <w:szCs w:val="32"/>
          <w:u w:val="single"/>
        </w:rPr>
        <w:t xml:space="preserve">  </w:t>
      </w:r>
      <w:r>
        <w:rPr>
          <w:rFonts w:ascii="宋体" w:hAnsi="宋体" w:eastAsia="黑体"/>
          <w:szCs w:val="32"/>
          <w:u w:val="single"/>
        </w:rPr>
        <w:t xml:space="preserve">  </w:t>
      </w:r>
      <w:r>
        <w:rPr>
          <w:rFonts w:hint="eastAsia" w:ascii="宋体" w:hAnsi="宋体" w:eastAsia="黑体"/>
          <w:szCs w:val="32"/>
          <w:u w:val="single"/>
        </w:rPr>
        <w:t xml:space="preserve">      </w:t>
      </w:r>
      <w:r>
        <w:rPr>
          <w:rFonts w:hint="eastAsia" w:ascii="宋体" w:hAnsi="宋体" w:eastAsia="黑体"/>
          <w:szCs w:val="32"/>
        </w:rPr>
        <w:t>日</w:t>
      </w: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5"/>
        <w:snapToGrid w:val="0"/>
        <w:spacing w:line="400" w:lineRule="exact"/>
        <w:ind w:firstLine="640" w:firstLineChars="0"/>
        <w:rPr>
          <w:rFonts w:ascii="宋体" w:hAnsi="宋体" w:eastAsia="宋体"/>
          <w:sz w:val="28"/>
          <w:szCs w:val="28"/>
        </w:rPr>
      </w:pPr>
    </w:p>
    <w:p>
      <w:pPr>
        <w:tabs>
          <w:tab w:val="left" w:pos="5220"/>
        </w:tabs>
        <w:spacing w:line="240" w:lineRule="auto"/>
        <w:ind w:firstLine="0" w:firstLineChars="0"/>
        <w:jc w:val="center"/>
        <w:rPr>
          <w:rFonts w:ascii="宋体" w:hAnsi="宋体" w:eastAsia="黑体"/>
          <w:sz w:val="40"/>
          <w:szCs w:val="40"/>
        </w:rPr>
      </w:pPr>
      <w:r>
        <w:rPr>
          <w:rFonts w:hint="eastAsia" w:ascii="宋体" w:hAnsi="宋体" w:eastAsia="黑体"/>
          <w:sz w:val="40"/>
          <w:szCs w:val="40"/>
        </w:rPr>
        <w:t>工业和信息化部</w:t>
      </w:r>
    </w:p>
    <w:p>
      <w:pPr>
        <w:tabs>
          <w:tab w:val="left" w:pos="5220"/>
        </w:tabs>
        <w:spacing w:line="240" w:lineRule="auto"/>
        <w:ind w:firstLine="0" w:firstLineChars="0"/>
        <w:jc w:val="center"/>
        <w:rPr>
          <w:rFonts w:ascii="宋体" w:hAnsi="宋体" w:eastAsia="黑体"/>
          <w:sz w:val="56"/>
          <w:szCs w:val="56"/>
        </w:rPr>
      </w:pPr>
      <w:r>
        <w:rPr>
          <w:rFonts w:hint="eastAsia" w:ascii="宋体" w:hAnsi="宋体" w:eastAsia="黑体"/>
          <w:sz w:val="40"/>
          <w:szCs w:val="40"/>
        </w:rPr>
        <w:t>编制</w:t>
      </w:r>
    </w:p>
    <w:p>
      <w:pPr>
        <w:spacing w:line="240" w:lineRule="auto"/>
        <w:ind w:firstLine="0" w:firstLineChars="0"/>
        <w:jc w:val="center"/>
        <w:rPr>
          <w:rFonts w:ascii="宋体" w:hAnsi="宋体" w:eastAsia="方正小标宋_GBK"/>
          <w:sz w:val="36"/>
          <w:szCs w:val="36"/>
        </w:rPr>
      </w:pPr>
      <w:r>
        <w:rPr>
          <w:rFonts w:ascii="宋体" w:hAnsi="宋体" w:eastAsia="方正小标宋_GBK"/>
          <w:sz w:val="36"/>
          <w:szCs w:val="36"/>
        </w:rPr>
        <w:br w:type="page"/>
      </w:r>
    </w:p>
    <w:p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</w:p>
    <w:p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</w:p>
    <w:p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</w:p>
    <w:p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  <w:r>
        <w:rPr>
          <w:rFonts w:hint="eastAsia" w:ascii="宋体" w:hAnsi="宋体" w:eastAsia="黑体"/>
          <w:sz w:val="44"/>
          <w:szCs w:val="36"/>
        </w:rPr>
        <w:t>填 报 说 明</w:t>
      </w:r>
    </w:p>
    <w:p>
      <w:pPr>
        <w:spacing w:line="240" w:lineRule="auto"/>
        <w:ind w:firstLine="0" w:firstLineChars="0"/>
        <w:jc w:val="center"/>
        <w:rPr>
          <w:rFonts w:ascii="宋体" w:hAnsi="宋体" w:eastAsia="方正小标宋_GBK"/>
          <w:sz w:val="36"/>
          <w:szCs w:val="36"/>
        </w:rPr>
      </w:pPr>
    </w:p>
    <w:p>
      <w:pPr>
        <w:spacing w:line="240" w:lineRule="auto"/>
        <w:ind w:firstLine="0" w:firstLineChars="0"/>
        <w:jc w:val="center"/>
        <w:rPr>
          <w:rFonts w:ascii="宋体" w:hAnsi="宋体" w:eastAsia="方正小标宋_GBK"/>
          <w:sz w:val="36"/>
          <w:szCs w:val="36"/>
        </w:rPr>
      </w:pPr>
    </w:p>
    <w:p>
      <w:pPr>
        <w:spacing w:line="360" w:lineRule="auto"/>
        <w:ind w:left="160" w:leftChars="50" w:firstLine="480" w:firstLineChars="150"/>
        <w:rPr>
          <w:szCs w:val="20"/>
        </w:rPr>
      </w:pPr>
      <w:r>
        <w:rPr>
          <w:szCs w:val="20"/>
        </w:rPr>
        <w:t>1.申报材料应客观、真实，不得弄虚作假，不涉及国家秘密,申报主体对所提交申报材料的真实性负责。</w:t>
      </w:r>
    </w:p>
    <w:p>
      <w:pPr>
        <w:spacing w:line="360" w:lineRule="auto"/>
        <w:ind w:firstLine="640"/>
        <w:rPr>
          <w:szCs w:val="20"/>
        </w:rPr>
      </w:pPr>
      <w:r>
        <w:rPr>
          <w:szCs w:val="20"/>
        </w:rPr>
        <w:t>2.本申报</w:t>
      </w:r>
      <w:r>
        <w:rPr>
          <w:rFonts w:hint="eastAsia"/>
          <w:szCs w:val="20"/>
        </w:rPr>
        <w:t>方案</w:t>
      </w:r>
      <w:r>
        <w:rPr>
          <w:szCs w:val="20"/>
        </w:rPr>
        <w:t>除表格外，其他各项填报要求：A4</w:t>
      </w:r>
      <w:r>
        <w:rPr>
          <w:szCs w:val="32"/>
        </w:rPr>
        <w:t>幅面编辑</w:t>
      </w:r>
      <w:r>
        <w:rPr>
          <w:rFonts w:hint="eastAsia"/>
          <w:szCs w:val="32"/>
        </w:rPr>
        <w:t>，</w:t>
      </w:r>
      <w:r>
        <w:rPr>
          <w:szCs w:val="20"/>
        </w:rPr>
        <w:t>正文应采用仿宋_GB2312四号字，1.5倍行间距，两端对齐，一级标题三号黑体，二级标题为四号楷体_GB2312加粗。</w:t>
      </w:r>
    </w:p>
    <w:p>
      <w:pPr>
        <w:spacing w:line="360" w:lineRule="auto"/>
        <w:ind w:firstLine="640"/>
        <w:rPr>
          <w:szCs w:val="20"/>
        </w:rPr>
      </w:pPr>
      <w:r>
        <w:rPr>
          <w:szCs w:val="20"/>
        </w:rPr>
        <w:t>3.</w:t>
      </w:r>
      <w:r>
        <w:rPr>
          <w:rFonts w:hint="eastAsia"/>
          <w:szCs w:val="20"/>
        </w:rPr>
        <w:t>有关</w:t>
      </w:r>
      <w:r>
        <w:rPr>
          <w:rFonts w:hint="eastAsia" w:cs="Times New Roman"/>
          <w:kern w:val="2"/>
          <w:szCs w:val="22"/>
        </w:rPr>
        <w:t>内容</w:t>
      </w:r>
      <w:r>
        <w:rPr>
          <w:rFonts w:hint="eastAsia"/>
          <w:szCs w:val="20"/>
        </w:rPr>
        <w:t>页</w:t>
      </w:r>
      <w:r>
        <w:rPr>
          <w:szCs w:val="20"/>
        </w:rPr>
        <w:t>面不够时，可在电子版中扩充，用A4纸打印。</w:t>
      </w:r>
    </w:p>
    <w:p>
      <w:pPr>
        <w:spacing w:line="360" w:lineRule="auto"/>
        <w:ind w:firstLine="640"/>
        <w:rPr>
          <w:szCs w:val="20"/>
        </w:rPr>
      </w:pPr>
      <w:r>
        <w:rPr>
          <w:rFonts w:hint="eastAsia"/>
          <w:szCs w:val="20"/>
        </w:rPr>
        <w:t>4</w:t>
      </w:r>
      <w:r>
        <w:rPr>
          <w:szCs w:val="20"/>
        </w:rPr>
        <w:t>.申报材料加盖公章及骑缝章。</w:t>
      </w:r>
    </w:p>
    <w:p>
      <w:pPr>
        <w:spacing w:line="240" w:lineRule="auto"/>
        <w:ind w:firstLine="6240" w:firstLineChars="1950"/>
        <w:rPr>
          <w:rFonts w:ascii="宋体" w:hAnsi="宋体" w:eastAsia="楷体_GB2312"/>
          <w:szCs w:val="20"/>
        </w:rPr>
      </w:pPr>
    </w:p>
    <w:p>
      <w:pPr>
        <w:pStyle w:val="5"/>
        <w:ind w:firstLine="640"/>
      </w:pPr>
      <w:r>
        <w:rPr>
          <w:rFonts w:ascii="宋体" w:hAnsi="宋体" w:eastAsia="楷体_GB2312"/>
          <w:szCs w:val="20"/>
        </w:rPr>
        <w:br w:type="page"/>
      </w:r>
    </w:p>
    <w:p>
      <w:pPr>
        <w:spacing w:after="240"/>
        <w:ind w:firstLine="640"/>
        <w:jc w:val="left"/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一、基本情况</w:t>
      </w:r>
    </w:p>
    <w:tbl>
      <w:tblPr>
        <w:tblStyle w:val="12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692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地方行业</w:t>
            </w:r>
          </w:p>
          <w:p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主管部门</w:t>
            </w:r>
          </w:p>
        </w:tc>
        <w:tc>
          <w:tcPr>
            <w:tcW w:w="6924" w:type="dxa"/>
            <w:gridSpan w:val="2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eastAsia="楷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6" w:type="dxa"/>
            <w:vMerge w:val="restart"/>
            <w:noWrap w:val="0"/>
            <w:vAlign w:val="center"/>
          </w:tcPr>
          <w:p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  <w:p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（处级）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23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76" w:type="dxa"/>
            <w:vMerge w:val="restart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部门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职务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联系电话</w:t>
            </w:r>
          </w:p>
          <w:p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（座机</w:t>
            </w:r>
            <w:r>
              <w:rPr>
                <w:rFonts w:ascii="仿宋_GB2312" w:hAnsi="仿宋_GB2312" w:cs="仿宋_GB2312"/>
                <w:sz w:val="28"/>
                <w:szCs w:val="28"/>
              </w:rPr>
              <w:t>/手机号）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邮箱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</w:tbl>
    <w:p>
      <w:pPr>
        <w:spacing w:before="312" w:beforeLines="100"/>
        <w:ind w:firstLine="640"/>
        <w:jc w:val="left"/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二、试点方案</w:t>
      </w:r>
    </w:p>
    <w:p>
      <w:pPr>
        <w:ind w:firstLine="640"/>
        <w:jc w:val="left"/>
        <w:rPr>
          <w:rFonts w:hint="default" w:ascii="楷体" w:hAnsi="楷体" w:eastAsia="楷体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不少于</w:t>
      </w:r>
      <w:r>
        <w:rPr>
          <w:rFonts w:hint="default" w:ascii="Times New Roman" w:hAnsi="Times New Roman" w:cs="Times New Roman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字</w:t>
      </w:r>
    </w:p>
    <w:p>
      <w:pPr>
        <w:ind w:firstLine="640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（一）工作思路</w:t>
      </w:r>
    </w:p>
    <w:p>
      <w:pPr>
        <w:ind w:firstLine="640"/>
        <w:jc w:val="left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包括但不限于本地区开展</w:t>
      </w:r>
      <w:r>
        <w:rPr>
          <w:rFonts w:hint="eastAsia" w:ascii="仿宋_GB2312" w:hAnsi="楷体"/>
          <w:szCs w:val="32"/>
          <w:lang w:eastAsia="zh-CN"/>
        </w:rPr>
        <w:t>网络安全保险服务试点</w:t>
      </w:r>
      <w:r>
        <w:rPr>
          <w:rFonts w:hint="eastAsia" w:ascii="仿宋_GB2312" w:hAnsi="楷体"/>
          <w:szCs w:val="32"/>
        </w:rPr>
        <w:t>工作的总体思路、工作目标、预期成效等。</w:t>
      </w:r>
    </w:p>
    <w:p>
      <w:pPr>
        <w:ind w:firstLine="640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（二）试点安排</w:t>
      </w:r>
    </w:p>
    <w:p>
      <w:pPr>
        <w:ind w:firstLine="640"/>
        <w:jc w:val="left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包括但不限于拟开展试点的网络安全保险险种、试点内容、服务对象、网络安全保险服务机构情况及其服务方案（可有多个）、时间进度安排等。</w:t>
      </w:r>
    </w:p>
    <w:p>
      <w:pPr>
        <w:ind w:firstLine="600" w:firstLineChars="200"/>
        <w:jc w:val="left"/>
        <w:rPr>
          <w:rFonts w:ascii="仿宋_GB2312" w:hAnsi="楷体"/>
          <w:sz w:val="30"/>
          <w:szCs w:val="30"/>
        </w:rPr>
      </w:pPr>
      <w:r>
        <w:rPr>
          <w:rFonts w:hint="eastAsia" w:ascii="仿宋_GB2312" w:hAnsi="楷体"/>
          <w:sz w:val="30"/>
          <w:szCs w:val="30"/>
        </w:rPr>
        <w:t>（服务机构</w:t>
      </w:r>
      <w:r>
        <w:rPr>
          <w:rFonts w:hint="eastAsia" w:ascii="仿宋_GB2312" w:hAnsi="楷体"/>
          <w:sz w:val="30"/>
          <w:szCs w:val="30"/>
          <w:lang w:eastAsia="zh-CN"/>
        </w:rPr>
        <w:t>、</w:t>
      </w:r>
      <w:r>
        <w:rPr>
          <w:rFonts w:hint="eastAsia" w:ascii="仿宋_GB2312" w:hAnsi="楷体"/>
          <w:sz w:val="30"/>
          <w:szCs w:val="30"/>
        </w:rPr>
        <w:t>服务对象</w:t>
      </w:r>
      <w:r>
        <w:rPr>
          <w:rFonts w:hint="eastAsia" w:ascii="仿宋_GB2312" w:hAnsi="楷体"/>
          <w:sz w:val="30"/>
          <w:szCs w:val="30"/>
          <w:lang w:eastAsia="zh-CN"/>
        </w:rPr>
        <w:t>、</w:t>
      </w:r>
      <w:r>
        <w:rPr>
          <w:rFonts w:hint="eastAsia" w:ascii="仿宋_GB2312" w:hAnsi="楷体"/>
          <w:sz w:val="30"/>
          <w:szCs w:val="30"/>
        </w:rPr>
        <w:t>服务方案请填下表）</w:t>
      </w:r>
    </w:p>
    <w:p>
      <w:pPr>
        <w:ind w:firstLine="0" w:firstLineChars="0"/>
        <w:jc w:val="center"/>
        <w:rPr>
          <w:rFonts w:eastAsia="黑体" w:cs="Times New Roman"/>
          <w:sz w:val="28"/>
          <w:szCs w:val="30"/>
        </w:rPr>
      </w:pPr>
    </w:p>
    <w:p>
      <w:pPr>
        <w:ind w:firstLine="0" w:firstLineChars="0"/>
        <w:jc w:val="center"/>
        <w:rPr>
          <w:rFonts w:eastAsia="黑体" w:cs="Times New Roman"/>
          <w:sz w:val="28"/>
          <w:szCs w:val="30"/>
        </w:rPr>
      </w:pPr>
      <w:r>
        <w:rPr>
          <w:rFonts w:eastAsia="黑体" w:cs="Times New Roman"/>
          <w:sz w:val="28"/>
          <w:szCs w:val="30"/>
        </w:rPr>
        <w:t>表1  服务机构基本情况</w:t>
      </w:r>
    </w:p>
    <w:tbl>
      <w:tblPr>
        <w:tblStyle w:val="1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51"/>
        <w:gridCol w:w="1299"/>
        <w:gridCol w:w="22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机构</w:t>
            </w:r>
            <w:r>
              <w:rPr>
                <w:rFonts w:cs="Times New Roman"/>
                <w:b/>
                <w:kern w:val="2"/>
                <w:sz w:val="24"/>
              </w:rPr>
              <w:t>名称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机构类型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联系人</w:t>
            </w:r>
            <w:r>
              <w:rPr>
                <w:rFonts w:hint="eastAsia" w:cs="Times New Roman"/>
                <w:b/>
                <w:kern w:val="2"/>
                <w:sz w:val="24"/>
              </w:rPr>
              <w:t>及联系方式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责任分工（是否牵头及分工）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hint="eastAsia" w:eastAsia="宋体" w:cs="Times New Roman"/>
                <w:kern w:val="2"/>
                <w:sz w:val="24"/>
              </w:rPr>
              <w:t xml:space="preserve">...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</w:tbl>
    <w:p>
      <w:pPr>
        <w:ind w:firstLine="0" w:firstLineChars="0"/>
        <w:jc w:val="center"/>
        <w:rPr>
          <w:rFonts w:eastAsia="黑体" w:cs="Times New Roman"/>
          <w:sz w:val="28"/>
          <w:szCs w:val="30"/>
        </w:rPr>
      </w:pPr>
      <w:r>
        <w:rPr>
          <w:rFonts w:hint="eastAsia" w:eastAsia="黑体" w:cs="Times New Roman"/>
          <w:sz w:val="28"/>
          <w:szCs w:val="30"/>
        </w:rPr>
        <w:t>表2</w:t>
      </w:r>
      <w:r>
        <w:rPr>
          <w:rFonts w:eastAsia="黑体" w:cs="Times New Roman"/>
          <w:sz w:val="28"/>
          <w:szCs w:val="30"/>
        </w:rPr>
        <w:t xml:space="preserve">  </w:t>
      </w:r>
      <w:r>
        <w:rPr>
          <w:rFonts w:hint="eastAsia" w:eastAsia="黑体" w:cs="Times New Roman"/>
          <w:sz w:val="28"/>
          <w:szCs w:val="30"/>
        </w:rPr>
        <w:t>服务对象基本情况</w:t>
      </w:r>
    </w:p>
    <w:tbl>
      <w:tblPr>
        <w:tblStyle w:val="1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3"/>
        <w:gridCol w:w="1916"/>
        <w:gridCol w:w="1915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企业名称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所在行业领域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联系人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联系方式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18"/>
                <w:szCs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hint="eastAsia" w:eastAsia="宋体" w:cs="Times New Roman"/>
                <w:kern w:val="2"/>
                <w:sz w:val="24"/>
              </w:rPr>
              <w:t>...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</w:tbl>
    <w:p>
      <w:pPr>
        <w:ind w:firstLine="0" w:firstLineChars="0"/>
        <w:jc w:val="center"/>
        <w:rPr>
          <w:rFonts w:hint="eastAsia" w:eastAsia="黑体" w:cs="Times New Roman"/>
          <w:sz w:val="28"/>
          <w:szCs w:val="30"/>
        </w:rPr>
      </w:pPr>
      <w:r>
        <w:rPr>
          <w:rFonts w:hint="eastAsia" w:eastAsia="黑体" w:cs="Times New Roman"/>
          <w:sz w:val="28"/>
          <w:szCs w:val="30"/>
        </w:rPr>
        <w:t>表</w:t>
      </w:r>
      <w:r>
        <w:rPr>
          <w:rFonts w:hint="eastAsia" w:eastAsia="黑体" w:cs="Times New Roman"/>
          <w:sz w:val="28"/>
          <w:szCs w:val="30"/>
          <w:lang w:val="en-US" w:eastAsia="zh-CN"/>
        </w:rPr>
        <w:t>3</w:t>
      </w:r>
      <w:r>
        <w:rPr>
          <w:rFonts w:eastAsia="黑体" w:cs="Times New Roman"/>
          <w:sz w:val="28"/>
          <w:szCs w:val="30"/>
        </w:rPr>
        <w:t xml:space="preserve">  </w:t>
      </w:r>
      <w:r>
        <w:rPr>
          <w:rFonts w:hint="eastAsia" w:eastAsia="黑体" w:cs="Times New Roman"/>
          <w:sz w:val="28"/>
          <w:szCs w:val="30"/>
          <w:lang w:val="en-US" w:eastAsia="zh-CN"/>
        </w:rPr>
        <w:t>服务方案</w:t>
      </w:r>
      <w:r>
        <w:rPr>
          <w:rFonts w:hint="eastAsia" w:eastAsia="黑体" w:cs="Times New Roman"/>
          <w:sz w:val="28"/>
          <w:szCs w:val="30"/>
        </w:rPr>
        <w:t>基本情况</w:t>
      </w:r>
    </w:p>
    <w:tbl>
      <w:tblPr>
        <w:tblStyle w:val="11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6"/>
        <w:gridCol w:w="1547"/>
        <w:gridCol w:w="2040"/>
        <w:gridCol w:w="125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  <w:lang w:val="en-US" w:eastAsia="zh-CN"/>
              </w:rPr>
              <w:t>方案</w:t>
            </w:r>
            <w:r>
              <w:rPr>
                <w:rFonts w:cs="Times New Roman"/>
                <w:b/>
                <w:kern w:val="2"/>
                <w:sz w:val="24"/>
              </w:rPr>
              <w:t>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2"/>
                <w:sz w:val="24"/>
                <w:lang w:val="en-US" w:eastAsia="zh-CN"/>
              </w:rPr>
              <w:t>方案类型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2"/>
                <w:sz w:val="24"/>
                <w:lang w:val="en-US" w:eastAsia="zh-CN"/>
              </w:rPr>
              <w:t>行业领域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联系方式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18"/>
                <w:szCs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  <w:t>（企业类、产品服务类）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  <w:t>(如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</w:rPr>
              <w:t>电信和互联网、工业互联网、车联网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  <w:t>等)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lang w:val="en-US" w:eastAsia="zh-CN"/>
              </w:rPr>
              <w:t>...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</w:tbl>
    <w:p>
      <w:pPr>
        <w:ind w:firstLine="640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（三）组织保障</w:t>
      </w:r>
    </w:p>
    <w:p>
      <w:pPr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包括但不限于本地区网络安全保险现有工作基础，已出台或拟出台的网络安全保险支持政策，以及为试点工作提供的人员保障、资金支持、组织保障、服务保障等。</w:t>
      </w:r>
    </w:p>
    <w:p>
      <w:pPr>
        <w:ind w:firstLine="640"/>
        <w:jc w:val="left"/>
        <w:rPr>
          <w:rFonts w:ascii="仿宋_GB2312" w:hAnsi="仿宋_GB2312" w:cs="仿宋_GB2312"/>
          <w:szCs w:val="32"/>
        </w:rPr>
      </w:pPr>
    </w:p>
    <w:p>
      <w:pPr>
        <w:spacing w:after="0" w:afterLines="0"/>
        <w:ind w:firstLine="0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br w:type="page"/>
      </w:r>
    </w:p>
    <w:p>
      <w:pPr>
        <w:spacing w:after="0" w:afterLines="0"/>
        <w:ind w:firstLine="640"/>
        <w:jc w:val="left"/>
        <w:rPr>
          <w:rFonts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附：网络安全保险服务方案</w:t>
      </w:r>
    </w:p>
    <w:p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根据实际服务方案数量分别填写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/>
        </w:rPr>
        <w:t>可以填写多个服务方案</w:t>
      </w:r>
      <w:r>
        <w:rPr>
          <w:rFonts w:hint="default" w:ascii="Times New Roman" w:hAnsi="Times New Roman" w:cs="Times New Roman"/>
          <w:szCs w:val="32"/>
        </w:rPr>
        <w:t>，单个服务方案应包括但不限于</w:t>
      </w:r>
      <w:r>
        <w:rPr>
          <w:rFonts w:hint="default" w:ascii="Times New Roman" w:hAnsi="Times New Roman" w:cs="Times New Roman"/>
          <w:szCs w:val="32"/>
          <w:lang w:val="en-US" w:eastAsia="zh-CN"/>
        </w:rPr>
        <w:t>以</w:t>
      </w:r>
      <w:r>
        <w:rPr>
          <w:rFonts w:hint="eastAsia" w:cs="Times New Roman"/>
          <w:szCs w:val="32"/>
          <w:lang w:val="en-US" w:eastAsia="zh-CN"/>
        </w:rPr>
        <w:t>下</w:t>
      </w:r>
      <w:r>
        <w:rPr>
          <w:rFonts w:hint="default" w:ascii="Times New Roman" w:hAnsi="Times New Roman" w:cs="Times New Roman"/>
          <w:szCs w:val="32"/>
          <w:lang w:val="en-US" w:eastAsia="zh-CN"/>
        </w:rPr>
        <w:t>内容，不少于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  <w:lang w:val="en-US" w:eastAsia="zh-CN"/>
        </w:rPr>
        <w:t>000字。</w:t>
      </w:r>
    </w:p>
    <w:p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Cs w:val="32"/>
        </w:rPr>
        <w:t>提供网络安全保险服务的保险机构、网络安全企业基本情况和技术支撑能力，以及在试点工作中的角色定位和职责分工</w:t>
      </w:r>
      <w:r>
        <w:rPr>
          <w:rFonts w:hint="eastAsia" w:cs="Times New Roman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网络安全保险服务内容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流程，例如核保、承保、防灾减损、理赔等业务流程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网络安全保险产业链各方主体合作模式；</w:t>
      </w:r>
    </w:p>
    <w:p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网络安全服务内容及开展方式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eastAsia" w:cs="Times New Roman"/>
          <w:szCs w:val="32"/>
          <w:lang w:val="en-US" w:eastAsia="zh-CN"/>
        </w:rPr>
        <w:t>例如</w:t>
      </w:r>
      <w:r>
        <w:rPr>
          <w:rFonts w:hint="default" w:ascii="Times New Roman" w:hAnsi="Times New Roman" w:cs="Times New Roman"/>
          <w:szCs w:val="32"/>
        </w:rPr>
        <w:t>网络安全风险评估、风险监测、溯源取证、定责定损等技术方案；</w:t>
      </w:r>
    </w:p>
    <w:p>
      <w:pPr>
        <w:numPr>
          <w:ilvl w:val="0"/>
          <w:numId w:val="0"/>
        </w:numPr>
        <w:tabs>
          <w:tab w:val="right" w:pos="7666"/>
        </w:tabs>
        <w:spacing w:afterLines="0"/>
        <w:ind w:firstLine="640" w:firstLineChars="200"/>
        <w:jc w:val="left"/>
        <w:rPr>
          <w:rFonts w:ascii="黑体" w:hAnsi="黑体" w:eastAsia="黑体"/>
        </w:rPr>
      </w:pP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网络安全保险单价保费及保额</w:t>
      </w:r>
      <w:r>
        <w:rPr>
          <w:rFonts w:hint="eastAsia" w:cs="Times New Roman"/>
          <w:szCs w:val="32"/>
          <w:lang w:eastAsia="zh-CN"/>
        </w:rPr>
        <w:t>。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0lY7tAAAAAFAQAADwAAAAAAAAABACAAAAAiAAAAZHJzL2Rvd25y&#10;ZXYueG1sUEsBAhQAFAAAAAgAh07iQImeg5TNAQAAegMAAA4AAAAAAAAAAQAgAAAAHw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zSVju0AAAAAUBAAAPAAAAAAAAAAEAIAAAACIAAABkcnMvZG93bnJl&#10;di54bWxQSwECFAAUAAAACACHTuJAGokCX8wBAAB5AwAADgAAAAAAAAABACAAAAAf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TI4NDZmYWEyZDMxM2FhZTZhN2UxYjhmMGUxMTIifQ=="/>
  </w:docVars>
  <w:rsids>
    <w:rsidRoot w:val="00172A27"/>
    <w:rsid w:val="000007CD"/>
    <w:rsid w:val="000257B2"/>
    <w:rsid w:val="00062186"/>
    <w:rsid w:val="00092C1C"/>
    <w:rsid w:val="000C4084"/>
    <w:rsid w:val="000C5E9E"/>
    <w:rsid w:val="000E2A1C"/>
    <w:rsid w:val="00123F2B"/>
    <w:rsid w:val="00145F1A"/>
    <w:rsid w:val="00172A27"/>
    <w:rsid w:val="00197457"/>
    <w:rsid w:val="001C323A"/>
    <w:rsid w:val="001E04CB"/>
    <w:rsid w:val="00307102"/>
    <w:rsid w:val="0033189A"/>
    <w:rsid w:val="004169A9"/>
    <w:rsid w:val="0044422F"/>
    <w:rsid w:val="004D5877"/>
    <w:rsid w:val="005164C2"/>
    <w:rsid w:val="00622153"/>
    <w:rsid w:val="006455D6"/>
    <w:rsid w:val="00660846"/>
    <w:rsid w:val="00677FAE"/>
    <w:rsid w:val="006C7877"/>
    <w:rsid w:val="00701D7A"/>
    <w:rsid w:val="0071114E"/>
    <w:rsid w:val="007154B9"/>
    <w:rsid w:val="00746957"/>
    <w:rsid w:val="00747C42"/>
    <w:rsid w:val="00792C62"/>
    <w:rsid w:val="007C4167"/>
    <w:rsid w:val="00823398"/>
    <w:rsid w:val="00826B24"/>
    <w:rsid w:val="00846940"/>
    <w:rsid w:val="008B7D59"/>
    <w:rsid w:val="008C121B"/>
    <w:rsid w:val="00957D23"/>
    <w:rsid w:val="009A3CD6"/>
    <w:rsid w:val="00A16562"/>
    <w:rsid w:val="00A24510"/>
    <w:rsid w:val="00A447E9"/>
    <w:rsid w:val="00A92B91"/>
    <w:rsid w:val="00C372AA"/>
    <w:rsid w:val="00C375E3"/>
    <w:rsid w:val="00CC26F5"/>
    <w:rsid w:val="00CE1ACE"/>
    <w:rsid w:val="00DA404A"/>
    <w:rsid w:val="00EE13A2"/>
    <w:rsid w:val="00FA048F"/>
    <w:rsid w:val="00FA6303"/>
    <w:rsid w:val="02773E4A"/>
    <w:rsid w:val="044837B2"/>
    <w:rsid w:val="04F504EF"/>
    <w:rsid w:val="056E793C"/>
    <w:rsid w:val="06C55EC0"/>
    <w:rsid w:val="07A634D4"/>
    <w:rsid w:val="0F71754E"/>
    <w:rsid w:val="105D7DBA"/>
    <w:rsid w:val="115B2429"/>
    <w:rsid w:val="127546D8"/>
    <w:rsid w:val="12F56656"/>
    <w:rsid w:val="138649C6"/>
    <w:rsid w:val="14F42D6B"/>
    <w:rsid w:val="158A4D72"/>
    <w:rsid w:val="174A75F5"/>
    <w:rsid w:val="17706092"/>
    <w:rsid w:val="17962CE7"/>
    <w:rsid w:val="19C8431C"/>
    <w:rsid w:val="1B2703EF"/>
    <w:rsid w:val="1DA850A5"/>
    <w:rsid w:val="1DFB03FF"/>
    <w:rsid w:val="1E154688"/>
    <w:rsid w:val="1E4A45BF"/>
    <w:rsid w:val="1FB72DFE"/>
    <w:rsid w:val="20765B48"/>
    <w:rsid w:val="211E0362"/>
    <w:rsid w:val="226846CC"/>
    <w:rsid w:val="235B5A16"/>
    <w:rsid w:val="244C4D91"/>
    <w:rsid w:val="26FB685D"/>
    <w:rsid w:val="29C21CE9"/>
    <w:rsid w:val="2A4330C0"/>
    <w:rsid w:val="2AFD20BD"/>
    <w:rsid w:val="2B0F7512"/>
    <w:rsid w:val="2B473B99"/>
    <w:rsid w:val="2B6B1FE8"/>
    <w:rsid w:val="2C6C3969"/>
    <w:rsid w:val="2C972AC7"/>
    <w:rsid w:val="2D9C1021"/>
    <w:rsid w:val="2F3374E7"/>
    <w:rsid w:val="2F7B0B83"/>
    <w:rsid w:val="2F931494"/>
    <w:rsid w:val="312464A5"/>
    <w:rsid w:val="32F3185E"/>
    <w:rsid w:val="32FA585D"/>
    <w:rsid w:val="348A5503"/>
    <w:rsid w:val="34FFA557"/>
    <w:rsid w:val="352E3649"/>
    <w:rsid w:val="360B0081"/>
    <w:rsid w:val="39C73676"/>
    <w:rsid w:val="3A2434F2"/>
    <w:rsid w:val="42136E43"/>
    <w:rsid w:val="427637F1"/>
    <w:rsid w:val="45BC4EF4"/>
    <w:rsid w:val="46C21C07"/>
    <w:rsid w:val="47315AE2"/>
    <w:rsid w:val="49B04344"/>
    <w:rsid w:val="49B41F8E"/>
    <w:rsid w:val="4A7A29E2"/>
    <w:rsid w:val="4D2A162E"/>
    <w:rsid w:val="4DAB3BE5"/>
    <w:rsid w:val="4DE42A3B"/>
    <w:rsid w:val="4E3C1C69"/>
    <w:rsid w:val="4F1E452A"/>
    <w:rsid w:val="500848E3"/>
    <w:rsid w:val="50086D4B"/>
    <w:rsid w:val="503367A0"/>
    <w:rsid w:val="517A4FEE"/>
    <w:rsid w:val="51CC0214"/>
    <w:rsid w:val="52DC60F9"/>
    <w:rsid w:val="539B3C49"/>
    <w:rsid w:val="53CA0424"/>
    <w:rsid w:val="54B82AE8"/>
    <w:rsid w:val="559A19EB"/>
    <w:rsid w:val="57414F39"/>
    <w:rsid w:val="57E355E5"/>
    <w:rsid w:val="58645EF6"/>
    <w:rsid w:val="591A44CA"/>
    <w:rsid w:val="5A2729A5"/>
    <w:rsid w:val="5A4321DD"/>
    <w:rsid w:val="5A7775DA"/>
    <w:rsid w:val="5ABD1217"/>
    <w:rsid w:val="5B336724"/>
    <w:rsid w:val="5BDB68C2"/>
    <w:rsid w:val="5C6E0137"/>
    <w:rsid w:val="5C843E08"/>
    <w:rsid w:val="5DBF4FB1"/>
    <w:rsid w:val="5DDE5292"/>
    <w:rsid w:val="5F553158"/>
    <w:rsid w:val="61DD7DF3"/>
    <w:rsid w:val="631F43B5"/>
    <w:rsid w:val="63FA4F33"/>
    <w:rsid w:val="65984BDE"/>
    <w:rsid w:val="659F3136"/>
    <w:rsid w:val="66EF4CA6"/>
    <w:rsid w:val="670D3C57"/>
    <w:rsid w:val="67910ACA"/>
    <w:rsid w:val="67A819B8"/>
    <w:rsid w:val="684054F0"/>
    <w:rsid w:val="689E7BA8"/>
    <w:rsid w:val="69221921"/>
    <w:rsid w:val="6DAF5866"/>
    <w:rsid w:val="6E3D2637"/>
    <w:rsid w:val="6FE86762"/>
    <w:rsid w:val="70031B93"/>
    <w:rsid w:val="72467780"/>
    <w:rsid w:val="7253E5AF"/>
    <w:rsid w:val="72971E19"/>
    <w:rsid w:val="73682BF5"/>
    <w:rsid w:val="75A9039B"/>
    <w:rsid w:val="77E59ADC"/>
    <w:rsid w:val="7AEA4608"/>
    <w:rsid w:val="7B6310AF"/>
    <w:rsid w:val="7BAB61BB"/>
    <w:rsid w:val="7CF92DD8"/>
    <w:rsid w:val="7F241097"/>
    <w:rsid w:val="7FB546B3"/>
    <w:rsid w:val="8DDFEDC0"/>
    <w:rsid w:val="BB5F1623"/>
    <w:rsid w:val="BBEE33D7"/>
    <w:rsid w:val="D9DFC7EB"/>
    <w:rsid w:val="EC6DEF39"/>
    <w:rsid w:val="ECBF41AF"/>
    <w:rsid w:val="F3DF24A5"/>
    <w:rsid w:val="F4F97399"/>
    <w:rsid w:val="F5774BAD"/>
    <w:rsid w:val="F6FE4DA8"/>
    <w:rsid w:val="FB270DA5"/>
    <w:rsid w:val="FDCF5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Calibr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720"/>
      <w:outlineLvl w:val="0"/>
    </w:pPr>
    <w:rPr>
      <w:rFonts w:eastAsia="黑体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outlineLvl w:val="1"/>
    </w:pPr>
    <w:rPr>
      <w:rFonts w:eastAsia="楷体" w:cs="Times New Roman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总标题"/>
    <w:basedOn w:val="1"/>
    <w:next w:val="9"/>
    <w:qFormat/>
    <w:uiPriority w:val="0"/>
    <w:pPr>
      <w:spacing w:before="50" w:beforeLines="50" w:after="50" w:afterLines="50"/>
      <w:ind w:firstLine="0" w:firstLineChars="0"/>
    </w:pPr>
    <w:rPr>
      <w:rFonts w:eastAsia="方正小标宋_GBK"/>
      <w:sz w:val="36"/>
    </w:rPr>
  </w:style>
  <w:style w:type="paragraph" w:customStyle="1" w:styleId="16">
    <w:name w:val="Revision"/>
    <w:semiHidden/>
    <w:qFormat/>
    <w:uiPriority w:val="99"/>
    <w:rPr>
      <w:rFonts w:ascii="Times New Roman" w:hAnsi="Times New Roman" w:eastAsia="仿宋_GB2312" w:cs="Calibri"/>
      <w:sz w:val="32"/>
      <w:szCs w:val="24"/>
      <w:lang w:val="en-US" w:eastAsia="zh-CN" w:bidi="ar-SA"/>
    </w:rPr>
  </w:style>
  <w:style w:type="character" w:customStyle="1" w:styleId="17">
    <w:name w:val="标题 2 字符"/>
    <w:link w:val="3"/>
    <w:qFormat/>
    <w:uiPriority w:val="0"/>
    <w:rPr>
      <w:rFonts w:eastAsia="楷体" w:cs="Times New Roman"/>
      <w:b/>
      <w:bCs/>
      <w:szCs w:val="32"/>
    </w:rPr>
  </w:style>
  <w:style w:type="character" w:customStyle="1" w:styleId="18">
    <w:name w:val="批注文字 字符"/>
    <w:basedOn w:val="13"/>
    <w:link w:val="4"/>
    <w:qFormat/>
    <w:uiPriority w:val="0"/>
    <w:rPr>
      <w:rFonts w:ascii="Times New Roman" w:hAnsi="Times New Roman" w:eastAsia="仿宋_GB2312" w:cs="Calibri"/>
      <w:sz w:val="32"/>
      <w:szCs w:val="24"/>
    </w:rPr>
  </w:style>
  <w:style w:type="character" w:customStyle="1" w:styleId="19">
    <w:name w:val="批注框文本 字符"/>
    <w:basedOn w:val="13"/>
    <w:link w:val="6"/>
    <w:qFormat/>
    <w:uiPriority w:val="0"/>
    <w:rPr>
      <w:rFonts w:ascii="Times New Roman" w:hAnsi="Times New Roman" w:eastAsia="仿宋_GB2312" w:cs="Calibri"/>
      <w:sz w:val="18"/>
      <w:szCs w:val="18"/>
    </w:rPr>
  </w:style>
  <w:style w:type="character" w:customStyle="1" w:styleId="20">
    <w:name w:val="批注主题 字符"/>
    <w:basedOn w:val="18"/>
    <w:link w:val="10"/>
    <w:qFormat/>
    <w:uiPriority w:val="0"/>
    <w:rPr>
      <w:rFonts w:ascii="Times New Roman" w:hAnsi="Times New Roman" w:eastAsia="仿宋_GB2312" w:cs="Calibri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38</Pages>
  <Words>5467</Words>
  <Characters>5627</Characters>
  <Lines>73</Lines>
  <Paragraphs>20</Paragraphs>
  <TotalTime>85.6666666666667</TotalTime>
  <ScaleCrop>false</ScaleCrop>
  <LinksUpToDate>false</LinksUpToDate>
  <CharactersWithSpaces>6756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2023-10-12T20:00:00Z</dcterms:created>
  <dc:creator>孙倩文</dc:creator>
  <cp:lastModifiedBy>Administrator</cp:lastModifiedBy>
  <dcterms:modified xsi:type="dcterms:W3CDTF">2023-12-22T09:38:32Z</dcterms:modified>
  <dc:title>附件1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453CA87F11C34A818EC8683C9A7257E7_12</vt:lpwstr>
  </property>
</Properties>
</file>