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Times New Roman" w:hAnsi="Times New Roman" w:eastAsia="黑体" w:cs="黑体"/>
          <w:sz w:val="32"/>
          <w:szCs w:val="32"/>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1</w:t>
      </w:r>
      <w:r>
        <w:rPr>
          <w:rFonts w:hint="eastAsia" w:ascii="Times New Roman" w:hAnsi="Times New Roman" w:eastAsia="黑体" w:cs="黑体"/>
          <w:sz w:val="32"/>
          <w:szCs w:val="32"/>
        </w:rPr>
        <w:t>：</w:t>
      </w:r>
    </w:p>
    <w:p>
      <w:pPr>
        <w:spacing w:line="520" w:lineRule="exact"/>
        <w:rPr>
          <w:rFonts w:hint="eastAsia" w:ascii="Times New Roman" w:hAnsi="Times New Roman" w:eastAsia="黑体" w:cs="黑体"/>
          <w:sz w:val="32"/>
          <w:szCs w:val="32"/>
        </w:rPr>
      </w:pPr>
    </w:p>
    <w:p>
      <w:pPr>
        <w:spacing w:line="52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示范项目</w:t>
      </w:r>
      <w:r>
        <w:rPr>
          <w:rFonts w:hint="eastAsia" w:ascii="Times New Roman" w:hAnsi="Times New Roman" w:eastAsia="方正小标宋_GBK" w:cs="方正小标宋_GBK"/>
          <w:sz w:val="44"/>
          <w:szCs w:val="44"/>
          <w:lang w:val="en-US" w:eastAsia="zh-CN"/>
        </w:rPr>
        <w:t>创建</w:t>
      </w:r>
      <w:r>
        <w:rPr>
          <w:rFonts w:hint="eastAsia" w:ascii="Times New Roman" w:hAnsi="Times New Roman" w:eastAsia="方正小标宋_GBK" w:cs="方正小标宋_GBK"/>
          <w:sz w:val="44"/>
          <w:szCs w:val="44"/>
        </w:rPr>
        <w:t>标准</w:t>
      </w:r>
    </w:p>
    <w:p>
      <w:pPr>
        <w:spacing w:line="520" w:lineRule="exact"/>
        <w:ind w:firstLine="640" w:firstLineChars="200"/>
        <w:rPr>
          <w:rFonts w:hint="eastAsia" w:ascii="Times New Roman" w:hAnsi="Times New Roman" w:eastAsia="方正仿宋_GBK" w:cs="方正仿宋_GBK"/>
          <w:sz w:val="32"/>
          <w:szCs w:val="32"/>
          <w:lang w:val="en-US" w:eastAsia="zh-CN"/>
        </w:rPr>
      </w:pPr>
    </w:p>
    <w:p>
      <w:pPr>
        <w:spacing w:line="52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1、勘察类示范项目</w:t>
      </w:r>
      <w:r>
        <w:rPr>
          <w:rFonts w:hint="eastAsia" w:ascii="Times New Roman" w:hAnsi="Times New Roman" w:eastAsia="方正仿宋_GBK" w:cs="方正仿宋_GBK"/>
          <w:sz w:val="32"/>
          <w:szCs w:val="32"/>
          <w:lang w:eastAsia="zh-CN"/>
        </w:rPr>
        <w:t>创建标准</w:t>
      </w:r>
    </w:p>
    <w:p>
      <w:pPr>
        <w:spacing w:line="52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2、设计类示范项目</w:t>
      </w:r>
      <w:r>
        <w:rPr>
          <w:rFonts w:hint="eastAsia" w:ascii="Times New Roman" w:hAnsi="Times New Roman" w:eastAsia="方正仿宋_GBK" w:cs="方正仿宋_GBK"/>
          <w:sz w:val="32"/>
          <w:szCs w:val="32"/>
          <w:lang w:eastAsia="zh-CN"/>
        </w:rPr>
        <w:t>创建标准</w:t>
      </w:r>
    </w:p>
    <w:p>
      <w:pPr>
        <w:spacing w:line="520" w:lineRule="exact"/>
        <w:ind w:firstLine="960" w:firstLineChars="3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1-2-1  建筑设计项目创建标准</w:t>
      </w:r>
    </w:p>
    <w:p>
      <w:pPr>
        <w:spacing w:line="520" w:lineRule="exact"/>
        <w:ind w:firstLine="960" w:firstLineChars="3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1-2-2  市政公用工程设计项目创建标准</w:t>
      </w:r>
    </w:p>
    <w:p>
      <w:pPr>
        <w:spacing w:line="520" w:lineRule="exact"/>
        <w:ind w:firstLine="960" w:firstLineChars="3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1-2-3  园林景观与生态环境设计项目创建标准</w:t>
      </w:r>
    </w:p>
    <w:p>
      <w:pPr>
        <w:spacing w:line="520" w:lineRule="exact"/>
        <w:ind w:firstLine="960" w:firstLineChars="3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1-2-4  传统建筑设计项目创建标准</w:t>
      </w:r>
    </w:p>
    <w:p>
      <w:pPr>
        <w:spacing w:line="520" w:lineRule="exact"/>
        <w:ind w:firstLine="960" w:firstLineChars="3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1-2-5  住宅与住宅小区设计项目创建标准</w:t>
      </w:r>
    </w:p>
    <w:p>
      <w:pPr>
        <w:spacing w:line="520" w:lineRule="exact"/>
        <w:ind w:firstLine="960" w:firstLineChars="3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1-2-6  铁路项目创建标准</w:t>
      </w:r>
    </w:p>
    <w:p>
      <w:pPr>
        <w:spacing w:line="520" w:lineRule="exact"/>
        <w:ind w:firstLine="960" w:firstLineChars="3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1-2-7  公路项目创建标准</w:t>
      </w:r>
    </w:p>
    <w:p>
      <w:pPr>
        <w:spacing w:line="520" w:lineRule="exact"/>
        <w:ind w:firstLine="960" w:firstLineChars="3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1-2-8  水运项目创建标准</w:t>
      </w:r>
    </w:p>
    <w:p>
      <w:pPr>
        <w:spacing w:line="520" w:lineRule="exact"/>
        <w:ind w:firstLine="960" w:firstLineChars="3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1-2-9  工程勘察设计软件项目创建标准</w:t>
      </w:r>
    </w:p>
    <w:p>
      <w:pPr>
        <w:spacing w:line="520" w:lineRule="exact"/>
        <w:ind w:firstLine="960" w:firstLineChars="3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1-2-10 建筑工程标准设计项目创建标准</w:t>
      </w:r>
    </w:p>
    <w:p>
      <w:pPr>
        <w:spacing w:line="520" w:lineRule="exact"/>
        <w:ind w:firstLine="960" w:firstLineChars="3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1-2-11 建筑结构及抗震设计项目创建标准</w:t>
      </w:r>
    </w:p>
    <w:p>
      <w:pPr>
        <w:spacing w:line="520" w:lineRule="exact"/>
        <w:ind w:firstLine="960" w:firstLineChars="3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1-2-12 水系统工程设计项目创建标准</w:t>
      </w:r>
    </w:p>
    <w:p>
      <w:pPr>
        <w:spacing w:line="520" w:lineRule="exact"/>
        <w:ind w:firstLine="960" w:firstLineChars="3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1-2-13 建筑电气设计项目创建标准</w:t>
      </w:r>
    </w:p>
    <w:p>
      <w:pPr>
        <w:spacing w:line="520" w:lineRule="exact"/>
        <w:ind w:firstLine="960" w:firstLineChars="3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1-2-14 建筑环境与能源应用项目创建标准</w:t>
      </w:r>
    </w:p>
    <w:p>
      <w:pPr>
        <w:spacing w:line="520" w:lineRule="exact"/>
        <w:ind w:firstLine="960" w:firstLineChars="3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1-2-15 建筑智能化设计项目创建标准</w:t>
      </w:r>
    </w:p>
    <w:p>
      <w:pPr>
        <w:spacing w:line="520" w:lineRule="exact"/>
        <w:ind w:firstLine="960" w:firstLineChars="3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1-2-16 人防工程设计项目创建标准</w:t>
      </w:r>
    </w:p>
    <w:p>
      <w:pPr>
        <w:spacing w:line="520" w:lineRule="exact"/>
        <w:ind w:firstLine="960" w:firstLineChars="3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1-2-17 建筑工业化设计项目创建标准</w:t>
      </w:r>
    </w:p>
    <w:p>
      <w:pPr>
        <w:spacing w:line="52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3、建筑信息模型（BIM）技术应用类示范项目</w:t>
      </w:r>
      <w:r>
        <w:rPr>
          <w:rFonts w:hint="eastAsia" w:ascii="Times New Roman" w:hAnsi="Times New Roman" w:eastAsia="方正仿宋_GBK" w:cs="方正仿宋_GBK"/>
          <w:sz w:val="32"/>
          <w:szCs w:val="32"/>
          <w:lang w:eastAsia="zh-CN"/>
        </w:rPr>
        <w:t>创建标准</w:t>
      </w:r>
    </w:p>
    <w:p>
      <w:pPr>
        <w:spacing w:line="52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4、全过程工程咨询示范项目</w:t>
      </w:r>
      <w:r>
        <w:rPr>
          <w:rFonts w:hint="eastAsia" w:ascii="Times New Roman" w:hAnsi="Times New Roman" w:eastAsia="方正仿宋_GBK" w:cs="方正仿宋_GBK"/>
          <w:sz w:val="32"/>
          <w:szCs w:val="32"/>
          <w:lang w:eastAsia="zh-CN"/>
        </w:rPr>
        <w:t>创建标准</w:t>
      </w:r>
    </w:p>
    <w:p>
      <w:pPr>
        <w:spacing w:line="52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5、设计施工总承包示范项目</w:t>
      </w:r>
      <w:r>
        <w:rPr>
          <w:rFonts w:hint="eastAsia" w:ascii="Times New Roman" w:hAnsi="Times New Roman" w:eastAsia="方正仿宋_GBK" w:cs="方正仿宋_GBK"/>
          <w:sz w:val="32"/>
          <w:szCs w:val="32"/>
          <w:lang w:eastAsia="zh-CN"/>
        </w:rPr>
        <w:t>创建标准</w:t>
      </w:r>
    </w:p>
    <w:p>
      <w:pPr>
        <w:widowControl/>
        <w:jc w:val="left"/>
        <w:rPr>
          <w:rFonts w:ascii="Times New Roman" w:hAnsi="Times New Roman" w:eastAsia="方正仿宋_GBK" w:cs="方正仿宋_GBK"/>
          <w:sz w:val="32"/>
          <w:szCs w:val="32"/>
        </w:rPr>
      </w:pPr>
      <w:r>
        <w:rPr>
          <w:rFonts w:ascii="Times New Roman" w:hAnsi="Times New Roman" w:eastAsia="方正仿宋_GBK" w:cs="方正仿宋_GBK"/>
          <w:sz w:val="32"/>
          <w:szCs w:val="32"/>
        </w:rPr>
        <w:br w:type="page"/>
      </w:r>
    </w:p>
    <w:p>
      <w:pPr>
        <w:spacing w:line="52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1-1</w:t>
      </w:r>
    </w:p>
    <w:p>
      <w:pPr>
        <w:widowControl/>
        <w:jc w:val="center"/>
        <w:rPr>
          <w:rFonts w:hint="eastAsia" w:ascii="Times New Roman" w:hAnsi="Times New Roman" w:eastAsia="方正小标宋_GBK" w:cs="方正仿宋_GBK"/>
          <w:sz w:val="32"/>
          <w:szCs w:val="32"/>
          <w:lang w:eastAsia="zh-CN"/>
        </w:rPr>
      </w:pPr>
      <w:r>
        <w:rPr>
          <w:rFonts w:hint="eastAsia" w:ascii="Times New Roman" w:hAnsi="Times New Roman" w:eastAsia="方正小标宋_GBK" w:cs="方正仿宋_GBK"/>
          <w:sz w:val="32"/>
          <w:szCs w:val="32"/>
        </w:rPr>
        <w:t>勘察类示范项目</w:t>
      </w:r>
      <w:r>
        <w:rPr>
          <w:rFonts w:hint="eastAsia" w:ascii="Times New Roman" w:hAnsi="Times New Roman" w:eastAsia="方正小标宋_GBK" w:cs="方正仿宋_GBK"/>
          <w:sz w:val="32"/>
          <w:szCs w:val="32"/>
          <w:lang w:eastAsia="zh-CN"/>
        </w:rPr>
        <w:t>创建标准</w:t>
      </w:r>
    </w:p>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188"/>
        <w:gridCol w:w="5104"/>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185" w:type="dxa"/>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内容</w:t>
            </w:r>
          </w:p>
        </w:tc>
        <w:tc>
          <w:tcPr>
            <w:tcW w:w="1188" w:type="dxa"/>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5104" w:type="dxa"/>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1372" w:type="dxa"/>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185" w:type="dxa"/>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技术水平</w:t>
            </w:r>
          </w:p>
        </w:tc>
        <w:tc>
          <w:tcPr>
            <w:tcW w:w="1188"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5104" w:type="dxa"/>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（1）项目影响重大，规模、技术难度高；</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（2）能够很好的运用综合技术手段系统解决工程中的复杂关键问题；</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（3）在规避风险、节能减排、环境与生态保护等方面取得显著成效。</w:t>
            </w:r>
          </w:p>
        </w:tc>
        <w:tc>
          <w:tcPr>
            <w:tcW w:w="1372"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185" w:type="dxa"/>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188"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5104" w:type="dxa"/>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1372"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185" w:type="dxa"/>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188"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5104" w:type="dxa"/>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1372"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185" w:type="dxa"/>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188"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5104" w:type="dxa"/>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1372"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185" w:type="dxa"/>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技术创新</w:t>
            </w:r>
          </w:p>
        </w:tc>
        <w:tc>
          <w:tcPr>
            <w:tcW w:w="1188"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难度很大</w:t>
            </w:r>
          </w:p>
        </w:tc>
        <w:tc>
          <w:tcPr>
            <w:tcW w:w="5104" w:type="dxa"/>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（1）采用自主研发的基础（系统）技术，实现关键技术创新，并成功应用；</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（2）解决问题复杂、难度很大。</w:t>
            </w:r>
          </w:p>
        </w:tc>
        <w:tc>
          <w:tcPr>
            <w:tcW w:w="1372"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185" w:type="dxa"/>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188"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难度大</w:t>
            </w:r>
          </w:p>
        </w:tc>
        <w:tc>
          <w:tcPr>
            <w:tcW w:w="5104" w:type="dxa"/>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1372"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185" w:type="dxa"/>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188"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难度较大</w:t>
            </w:r>
          </w:p>
        </w:tc>
        <w:tc>
          <w:tcPr>
            <w:tcW w:w="5104" w:type="dxa"/>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1372"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185" w:type="dxa"/>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188"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难度中等</w:t>
            </w:r>
          </w:p>
        </w:tc>
        <w:tc>
          <w:tcPr>
            <w:tcW w:w="5104" w:type="dxa"/>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1372"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185" w:type="dxa"/>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经济、社会、环境效益</w:t>
            </w:r>
          </w:p>
        </w:tc>
        <w:tc>
          <w:tcPr>
            <w:tcW w:w="1188"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重大效益</w:t>
            </w:r>
          </w:p>
        </w:tc>
        <w:tc>
          <w:tcPr>
            <w:tcW w:w="5104" w:type="dxa"/>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（1）经济效益：节省项目技术服务涉及部分工程投资的5%以上；</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（2）环境效益：采用技术和实践成果显著体现可持续发展理念，在节能减排、环境和生态保护等方面取得重要成效；</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（3）社会效益：在国际国内和全行业具有重要的示范引领作用。</w:t>
            </w:r>
          </w:p>
        </w:tc>
        <w:tc>
          <w:tcPr>
            <w:tcW w:w="1372"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185" w:type="dxa"/>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188"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很大效益</w:t>
            </w:r>
          </w:p>
        </w:tc>
        <w:tc>
          <w:tcPr>
            <w:tcW w:w="5104" w:type="dxa"/>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1372"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185" w:type="dxa"/>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188"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较大效益</w:t>
            </w:r>
          </w:p>
        </w:tc>
        <w:tc>
          <w:tcPr>
            <w:tcW w:w="5104" w:type="dxa"/>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1372"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185" w:type="dxa"/>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188"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中等效益</w:t>
            </w:r>
          </w:p>
        </w:tc>
        <w:tc>
          <w:tcPr>
            <w:tcW w:w="5104" w:type="dxa"/>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1372"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185" w:type="dxa"/>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对科学技术进步的促进作用</w:t>
            </w:r>
          </w:p>
        </w:tc>
        <w:tc>
          <w:tcPr>
            <w:tcW w:w="1188"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特别显著</w:t>
            </w:r>
          </w:p>
        </w:tc>
        <w:tc>
          <w:tcPr>
            <w:tcW w:w="5104" w:type="dxa"/>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成功实施的技术解决方案在行业可持续发展和科技进步中具有突出的示范、引领和促进作用。</w:t>
            </w:r>
          </w:p>
        </w:tc>
        <w:tc>
          <w:tcPr>
            <w:tcW w:w="1372"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185" w:type="dxa"/>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188"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显著</w:t>
            </w:r>
          </w:p>
        </w:tc>
        <w:tc>
          <w:tcPr>
            <w:tcW w:w="5104" w:type="dxa"/>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1372"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185" w:type="dxa"/>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188"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较显著</w:t>
            </w:r>
          </w:p>
        </w:tc>
        <w:tc>
          <w:tcPr>
            <w:tcW w:w="5104" w:type="dxa"/>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1372"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185" w:type="dxa"/>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188"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w:t>
            </w:r>
          </w:p>
        </w:tc>
        <w:tc>
          <w:tcPr>
            <w:tcW w:w="5104" w:type="dxa"/>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1372" w:type="dxa"/>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5-0</w:t>
            </w:r>
          </w:p>
        </w:tc>
      </w:tr>
    </w:tbl>
    <w:p>
      <w:pPr>
        <w:widowControl/>
        <w:jc w:val="left"/>
        <w:rPr>
          <w:rFonts w:ascii="Times New Roman" w:hAnsi="Times New Roman" w:eastAsia="方正仿宋_GBK" w:cs="方正仿宋_GBK"/>
          <w:sz w:val="32"/>
          <w:szCs w:val="32"/>
        </w:rPr>
      </w:pPr>
      <w:r>
        <w:rPr>
          <w:rFonts w:ascii="Times New Roman" w:hAnsi="Times New Roman" w:eastAsia="方正仿宋_GBK" w:cs="方正仿宋_GBK"/>
          <w:sz w:val="32"/>
          <w:szCs w:val="32"/>
        </w:rPr>
        <w:br w:type="page"/>
      </w:r>
    </w:p>
    <w:p>
      <w:pPr>
        <w:spacing w:line="52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1-2</w:t>
      </w:r>
    </w:p>
    <w:p>
      <w:pPr>
        <w:spacing w:line="520" w:lineRule="exact"/>
        <w:jc w:val="center"/>
        <w:rPr>
          <w:rFonts w:hint="eastAsia" w:ascii="Times New Roman" w:hAnsi="Times New Roman" w:eastAsia="方正小标宋_GBK" w:cs="方正仿宋_GBK"/>
          <w:sz w:val="32"/>
          <w:szCs w:val="32"/>
          <w:lang w:eastAsia="zh-CN"/>
        </w:rPr>
      </w:pPr>
      <w:r>
        <w:rPr>
          <w:rFonts w:hint="eastAsia" w:ascii="Times New Roman" w:hAnsi="Times New Roman" w:eastAsia="方正小标宋_GBK" w:cs="方正仿宋_GBK"/>
          <w:sz w:val="32"/>
          <w:szCs w:val="32"/>
        </w:rPr>
        <w:t>设计类示范项目</w:t>
      </w:r>
      <w:r>
        <w:rPr>
          <w:rFonts w:hint="eastAsia" w:ascii="Times New Roman" w:hAnsi="Times New Roman" w:eastAsia="方正小标宋_GBK" w:cs="方正仿宋_GBK"/>
          <w:sz w:val="32"/>
          <w:szCs w:val="32"/>
          <w:lang w:eastAsia="zh-CN"/>
        </w:rPr>
        <w:t>创建标准</w:t>
      </w:r>
    </w:p>
    <w:p>
      <w:pPr>
        <w:spacing w:line="520" w:lineRule="exact"/>
        <w:jc w:val="center"/>
        <w:rPr>
          <w:rFonts w:ascii="Times New Roman" w:hAnsi="Times New Roman" w:eastAsia="方正小标宋_GBK" w:cs="方正仿宋_GBK"/>
          <w:sz w:val="32"/>
          <w:szCs w:val="32"/>
        </w:rPr>
      </w:pPr>
      <w:bookmarkStart w:id="0" w:name="_Toc7799"/>
    </w:p>
    <w:p>
      <w:pPr>
        <w:spacing w:line="520" w:lineRule="exact"/>
        <w:jc w:val="center"/>
        <w:rPr>
          <w:rFonts w:hint="eastAsia" w:ascii="Times New Roman" w:hAnsi="Times New Roman" w:eastAsia="方正小标宋_GBK" w:cs="方正仿宋_GBK"/>
          <w:sz w:val="28"/>
          <w:szCs w:val="28"/>
          <w:lang w:eastAsia="zh-CN"/>
        </w:rPr>
      </w:pPr>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w:t>
      </w:r>
      <w:r>
        <w:rPr>
          <w:rFonts w:hint="eastAsia" w:ascii="Times New Roman" w:hAnsi="Times New Roman" w:eastAsia="方正小标宋_GBK" w:cs="方正仿宋_GBK"/>
          <w:sz w:val="28"/>
          <w:szCs w:val="28"/>
        </w:rPr>
        <w:t>1  建筑设计项目</w:t>
      </w:r>
      <w:bookmarkEnd w:id="0"/>
      <w:r>
        <w:rPr>
          <w:rFonts w:hint="eastAsia" w:ascii="Times New Roman" w:hAnsi="Times New Roman" w:eastAsia="方正小标宋_GBK" w:cs="方正仿宋_GBK"/>
          <w:sz w:val="28"/>
          <w:szCs w:val="28"/>
          <w:lang w:eastAsia="zh-CN"/>
        </w:rPr>
        <w:t>创建标准</w:t>
      </w:r>
    </w:p>
    <w:tbl>
      <w:tblPr>
        <w:tblStyle w:val="8"/>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248"/>
        <w:gridCol w:w="5098"/>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blHeader/>
          <w:jc w:val="center"/>
        </w:trPr>
        <w:tc>
          <w:tcPr>
            <w:tcW w:w="6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bookmarkStart w:id="1" w:name="_Toc21100"/>
            <w:r>
              <w:rPr>
                <w:rFonts w:hint="eastAsia" w:ascii="Times New Roman" w:hAnsi="Times New Roman" w:eastAsia="方正仿宋_GBK" w:cs="宋体"/>
                <w:b/>
                <w:bCs/>
                <w:kern w:val="0"/>
                <w:sz w:val="24"/>
                <w:lang w:bidi="ar"/>
              </w:rPr>
              <w:t>内容</w:t>
            </w:r>
          </w:p>
        </w:tc>
        <w:tc>
          <w:tcPr>
            <w:tcW w:w="70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86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76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670" w:type="pct"/>
            <w:vMerge w:val="restart"/>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color w:val="000000"/>
                <w:sz w:val="24"/>
              </w:rPr>
            </w:pPr>
            <w:r>
              <w:rPr>
                <w:rFonts w:hint="eastAsia" w:ascii="Times New Roman" w:hAnsi="Times New Roman" w:eastAsia="方正仿宋_GBK" w:cs="仿宋_GB2312"/>
                <w:bCs/>
                <w:sz w:val="24"/>
              </w:rPr>
              <w:t>技术水平</w:t>
            </w:r>
          </w:p>
        </w:tc>
        <w:tc>
          <w:tcPr>
            <w:tcW w:w="70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2868" w:type="pct"/>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（1）规模容量适宜，功能分区合理，建筑布局合理，交通组织合理，景观规划合理，并与周围环境协调； </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（2）建筑空间布局合理，满足功能、工艺要求，容量适宜，空间尺度合理，使用效率高； </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（3）建筑外观造型与环境协调，比例尺度协调美观，建材的肌理、质感、色彩等组织得体，有良好的构造质量和安全性能； </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（4）具有满足安全要求的高品质室内装修，并有与建筑、景观协调的室内外标识系统； </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（5）结构体系和机电系统的选择与建筑空间关系有良好的吻合，并能提供安全、高效的运行和服务； </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（6）建筑与场地之间生态环境的友好，资源利用节制，围护结构性能与环境相适应；</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（7）结合地域和经济条件，采用适宜技术，达到良好效果。</w:t>
            </w:r>
          </w:p>
        </w:tc>
        <w:tc>
          <w:tcPr>
            <w:tcW w:w="7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670" w:type="pct"/>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0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2868" w:type="pct"/>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670" w:type="pct"/>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0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2868" w:type="pct"/>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670"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0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2868"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67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color w:val="000000"/>
                <w:sz w:val="24"/>
              </w:rPr>
            </w:pPr>
            <w:r>
              <w:rPr>
                <w:rFonts w:hint="eastAsia" w:ascii="Times New Roman" w:hAnsi="Times New Roman" w:eastAsia="方正仿宋_GBK" w:cs="仿宋_GB2312"/>
                <w:bCs/>
                <w:sz w:val="24"/>
              </w:rPr>
              <w:t>技术创新</w:t>
            </w: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color w:val="000000"/>
                <w:sz w:val="24"/>
              </w:rPr>
            </w:pPr>
            <w:r>
              <w:rPr>
                <w:rFonts w:hint="eastAsia" w:ascii="Times New Roman" w:hAnsi="Times New Roman" w:eastAsia="方正仿宋_GBK" w:cs="仿宋_GB2312"/>
                <w:bCs/>
                <w:sz w:val="24"/>
              </w:rPr>
              <w:t>难度很大</w:t>
            </w:r>
          </w:p>
        </w:tc>
        <w:tc>
          <w:tcPr>
            <w:tcW w:w="2868"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（1）建筑布局、空间、造型及景观充分体现地域和文化特色； </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（2）建立高品质，有创新性的公共开放空间，提高公共活动的活力； </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（3）使用新材料及对其创新使用，实现建        筑高品质的完成度； </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（4）通过结构创新、机电系统创新，使得建筑质量、品质与效能有创新性提升；</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（5）对既有公共建筑进行合理的创新改造利用。 </w:t>
            </w:r>
          </w:p>
        </w:tc>
        <w:tc>
          <w:tcPr>
            <w:tcW w:w="7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color w:val="000000"/>
                <w:sz w:val="24"/>
              </w:rPr>
            </w:pPr>
            <w:r>
              <w:rPr>
                <w:rFonts w:hint="eastAsia" w:ascii="Times New Roman" w:hAnsi="Times New Roman" w:eastAsia="方正仿宋_GBK" w:cs="仿宋_GB2312"/>
                <w:bCs/>
                <w:sz w:val="24"/>
              </w:rPr>
              <w:t>难度大</w:t>
            </w:r>
          </w:p>
        </w:tc>
        <w:tc>
          <w:tcPr>
            <w:tcW w:w="2868" w:type="pct"/>
            <w:vMerge w:val="continue"/>
            <w:tcBorders>
              <w:left w:val="single" w:color="auto" w:sz="4" w:space="0"/>
              <w:right w:val="single" w:color="auto" w:sz="4" w:space="0"/>
            </w:tcBorders>
            <w:shd w:val="clear" w:color="auto" w:fill="auto"/>
          </w:tcPr>
          <w:p>
            <w:pPr>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color w:val="000000"/>
                <w:sz w:val="24"/>
              </w:rPr>
            </w:pPr>
            <w:r>
              <w:rPr>
                <w:rFonts w:hint="eastAsia" w:ascii="Times New Roman" w:hAnsi="Times New Roman" w:eastAsia="方正仿宋_GBK" w:cs="仿宋_GB2312"/>
                <w:bCs/>
                <w:sz w:val="24"/>
              </w:rPr>
              <w:t>难度较大</w:t>
            </w:r>
          </w:p>
        </w:tc>
        <w:tc>
          <w:tcPr>
            <w:tcW w:w="2868" w:type="pct"/>
            <w:vMerge w:val="continue"/>
            <w:tcBorders>
              <w:left w:val="single" w:color="auto" w:sz="4" w:space="0"/>
              <w:right w:val="single" w:color="auto" w:sz="4" w:space="0"/>
            </w:tcBorders>
            <w:shd w:val="clear" w:color="auto" w:fill="auto"/>
          </w:tcPr>
          <w:p>
            <w:pPr>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color w:val="000000"/>
                <w:sz w:val="24"/>
              </w:rPr>
            </w:pPr>
            <w:r>
              <w:rPr>
                <w:rFonts w:hint="eastAsia" w:ascii="Times New Roman" w:hAnsi="Times New Roman" w:eastAsia="方正仿宋_GBK" w:cs="仿宋_GB2312"/>
                <w:bCs/>
                <w:sz w:val="24"/>
              </w:rPr>
              <w:t>难度中等</w:t>
            </w:r>
          </w:p>
        </w:tc>
        <w:tc>
          <w:tcPr>
            <w:tcW w:w="2868" w:type="pct"/>
            <w:vMerge w:val="continue"/>
            <w:tcBorders>
              <w:left w:val="single" w:color="auto" w:sz="4" w:space="0"/>
              <w:bottom w:val="single" w:color="auto" w:sz="4" w:space="0"/>
              <w:right w:val="single" w:color="auto" w:sz="4" w:space="0"/>
            </w:tcBorders>
            <w:shd w:val="clear" w:color="auto" w:fill="auto"/>
          </w:tcPr>
          <w:p>
            <w:pPr>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7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color w:val="000000"/>
                <w:sz w:val="24"/>
              </w:rPr>
            </w:pPr>
            <w:r>
              <w:rPr>
                <w:rFonts w:hint="eastAsia" w:ascii="Times New Roman" w:hAnsi="Times New Roman" w:eastAsia="方正仿宋_GBK" w:cs="仿宋_GB2312"/>
                <w:bCs/>
                <w:sz w:val="24"/>
              </w:rPr>
              <w:t>经济、社会、环境效益</w:t>
            </w: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color w:val="000000"/>
                <w:sz w:val="24"/>
              </w:rPr>
            </w:pPr>
            <w:r>
              <w:rPr>
                <w:rFonts w:hint="eastAsia" w:ascii="Times New Roman" w:hAnsi="Times New Roman" w:eastAsia="方正仿宋_GBK" w:cs="仿宋_GB2312"/>
                <w:bCs/>
                <w:sz w:val="24"/>
              </w:rPr>
              <w:t>重大效益</w:t>
            </w:r>
          </w:p>
        </w:tc>
        <w:tc>
          <w:tcPr>
            <w:tcW w:w="2868"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（1）采用经济、合理的结构体系；</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（2）合理的经济性和造价控制；</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（3）具有防灾、减灾专项设计或预留有防疫、安检、避灾空间； </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（4）合理的无障碍设施配置，并满足无障碍信息的交流；</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（5）空间塑造给城市公共空间及其活力带来积极影响。</w:t>
            </w:r>
          </w:p>
        </w:tc>
        <w:tc>
          <w:tcPr>
            <w:tcW w:w="7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color w:val="000000"/>
                <w:sz w:val="24"/>
              </w:rPr>
            </w:pPr>
            <w:r>
              <w:rPr>
                <w:rFonts w:hint="eastAsia" w:ascii="Times New Roman" w:hAnsi="Times New Roman" w:eastAsia="方正仿宋_GBK" w:cs="仿宋_GB2312"/>
                <w:bCs/>
                <w:sz w:val="24"/>
              </w:rPr>
              <w:t>很大效益</w:t>
            </w:r>
          </w:p>
        </w:tc>
        <w:tc>
          <w:tcPr>
            <w:tcW w:w="2868" w:type="pct"/>
            <w:vMerge w:val="continue"/>
            <w:tcBorders>
              <w:left w:val="single" w:color="auto" w:sz="4" w:space="0"/>
              <w:right w:val="single" w:color="auto" w:sz="4" w:space="0"/>
            </w:tcBorders>
            <w:shd w:val="clear" w:color="auto" w:fill="auto"/>
            <w:vAlign w:val="center"/>
          </w:tcPr>
          <w:p>
            <w:pPr>
              <w:widowControl/>
              <w:adjustRightInd w:val="0"/>
              <w:snapToGrid w:val="0"/>
              <w:spacing w:line="276" w:lineRule="auto"/>
              <w:jc w:val="center"/>
              <w:textAlignment w:val="baseline"/>
              <w:rPr>
                <w:rFonts w:ascii="Times New Roman" w:hAnsi="Times New Roman" w:eastAsia="方正仿宋_GBK" w:cs="仿宋_GB2312"/>
                <w:color w:val="000000"/>
                <w:kern w:val="0"/>
                <w:sz w:val="24"/>
              </w:rPr>
            </w:pPr>
          </w:p>
        </w:tc>
        <w:tc>
          <w:tcPr>
            <w:tcW w:w="7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color w:val="000000"/>
                <w:sz w:val="24"/>
              </w:rPr>
            </w:pPr>
            <w:r>
              <w:rPr>
                <w:rFonts w:hint="eastAsia" w:ascii="Times New Roman" w:hAnsi="Times New Roman" w:eastAsia="方正仿宋_GBK" w:cs="仿宋_GB2312"/>
                <w:bCs/>
                <w:sz w:val="24"/>
              </w:rPr>
              <w:t>较大效益</w:t>
            </w:r>
          </w:p>
        </w:tc>
        <w:tc>
          <w:tcPr>
            <w:tcW w:w="2868" w:type="pct"/>
            <w:vMerge w:val="continue"/>
            <w:tcBorders>
              <w:left w:val="single" w:color="auto" w:sz="4" w:space="0"/>
              <w:right w:val="single" w:color="auto" w:sz="4" w:space="0"/>
            </w:tcBorders>
            <w:shd w:val="clear" w:color="auto" w:fill="auto"/>
            <w:vAlign w:val="center"/>
          </w:tcPr>
          <w:p>
            <w:pPr>
              <w:widowControl/>
              <w:adjustRightInd w:val="0"/>
              <w:snapToGrid w:val="0"/>
              <w:spacing w:line="276" w:lineRule="auto"/>
              <w:jc w:val="center"/>
              <w:textAlignment w:val="baseline"/>
              <w:rPr>
                <w:rFonts w:ascii="Times New Roman" w:hAnsi="Times New Roman" w:eastAsia="方正仿宋_GBK" w:cs="仿宋_GB2312"/>
                <w:color w:val="000000"/>
                <w:kern w:val="0"/>
                <w:sz w:val="24"/>
              </w:rPr>
            </w:pPr>
          </w:p>
        </w:tc>
        <w:tc>
          <w:tcPr>
            <w:tcW w:w="7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color w:val="000000"/>
                <w:sz w:val="24"/>
              </w:rPr>
            </w:pPr>
            <w:r>
              <w:rPr>
                <w:rFonts w:hint="eastAsia" w:ascii="Times New Roman" w:hAnsi="Times New Roman" w:eastAsia="方正仿宋_GBK" w:cs="仿宋_GB2312"/>
                <w:bCs/>
                <w:sz w:val="24"/>
              </w:rPr>
              <w:t>中等效益</w:t>
            </w:r>
          </w:p>
        </w:tc>
        <w:tc>
          <w:tcPr>
            <w:tcW w:w="2868"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spacing w:line="276" w:lineRule="auto"/>
              <w:jc w:val="center"/>
              <w:textAlignment w:val="baseline"/>
              <w:rPr>
                <w:rFonts w:ascii="Times New Roman" w:hAnsi="Times New Roman" w:eastAsia="方正仿宋_GBK" w:cs="仿宋_GB2312"/>
                <w:color w:val="000000"/>
                <w:kern w:val="0"/>
                <w:sz w:val="24"/>
              </w:rPr>
            </w:pPr>
          </w:p>
        </w:tc>
        <w:tc>
          <w:tcPr>
            <w:tcW w:w="7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color w:val="000000"/>
                <w:sz w:val="24"/>
              </w:rPr>
            </w:pPr>
            <w:r>
              <w:rPr>
                <w:rFonts w:hint="eastAsia" w:ascii="Times New Roman" w:hAnsi="Times New Roman" w:eastAsia="方正仿宋_GBK" w:cs="仿宋_GB2312"/>
                <w:bCs/>
                <w:sz w:val="24"/>
              </w:rPr>
              <w:t>对科学技术进步的促进作用</w:t>
            </w: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color w:val="000000"/>
                <w:sz w:val="24"/>
              </w:rPr>
            </w:pPr>
            <w:r>
              <w:rPr>
                <w:rFonts w:hint="eastAsia" w:ascii="Times New Roman" w:hAnsi="Times New Roman" w:eastAsia="方正仿宋_GBK" w:cs="仿宋_GB2312"/>
                <w:bCs/>
                <w:sz w:val="24"/>
              </w:rPr>
              <w:t>特别显著</w:t>
            </w:r>
          </w:p>
        </w:tc>
        <w:tc>
          <w:tcPr>
            <w:tcW w:w="2868"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（1）采用适宜的绿色生态或碳减排技术，实现节能环保、生态修复；</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（2）对新材料、新工艺、新技术的应用及创新有积极的尝试实践；</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（3）有相关提升建筑品质的专项设计及创新技术运用。</w:t>
            </w:r>
          </w:p>
        </w:tc>
        <w:tc>
          <w:tcPr>
            <w:tcW w:w="7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color w:val="000000"/>
                <w:sz w:val="24"/>
              </w:rPr>
            </w:pPr>
            <w:r>
              <w:rPr>
                <w:rFonts w:hint="eastAsia" w:ascii="Times New Roman" w:hAnsi="Times New Roman" w:eastAsia="方正仿宋_GBK" w:cs="仿宋_GB2312"/>
                <w:bCs/>
                <w:sz w:val="24"/>
              </w:rPr>
              <w:t>显著</w:t>
            </w:r>
          </w:p>
        </w:tc>
        <w:tc>
          <w:tcPr>
            <w:tcW w:w="2868" w:type="pct"/>
            <w:vMerge w:val="continue"/>
            <w:tcBorders>
              <w:left w:val="single" w:color="auto" w:sz="4" w:space="0"/>
              <w:right w:val="single" w:color="auto" w:sz="4" w:space="0"/>
            </w:tcBorders>
            <w:shd w:val="clear" w:color="auto" w:fill="auto"/>
          </w:tcPr>
          <w:p>
            <w:pPr>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color w:val="000000"/>
                <w:sz w:val="24"/>
              </w:rPr>
            </w:pPr>
            <w:r>
              <w:rPr>
                <w:rFonts w:hint="eastAsia" w:ascii="Times New Roman" w:hAnsi="Times New Roman" w:eastAsia="方正仿宋_GBK" w:cs="仿宋_GB2312"/>
                <w:bCs/>
                <w:sz w:val="24"/>
              </w:rPr>
              <w:t>较显著</w:t>
            </w:r>
          </w:p>
        </w:tc>
        <w:tc>
          <w:tcPr>
            <w:tcW w:w="2868" w:type="pct"/>
            <w:vMerge w:val="continue"/>
            <w:tcBorders>
              <w:left w:val="single" w:color="auto" w:sz="4" w:space="0"/>
              <w:right w:val="single" w:color="auto" w:sz="4" w:space="0"/>
            </w:tcBorders>
            <w:shd w:val="clear" w:color="auto" w:fill="auto"/>
          </w:tcPr>
          <w:p>
            <w:pPr>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color w:val="000000"/>
                <w:sz w:val="24"/>
              </w:rPr>
            </w:pPr>
            <w:r>
              <w:rPr>
                <w:rFonts w:hint="eastAsia" w:ascii="Times New Roman" w:hAnsi="Times New Roman" w:eastAsia="方正仿宋_GBK" w:cs="仿宋_GB2312"/>
                <w:bCs/>
                <w:sz w:val="24"/>
              </w:rPr>
              <w:t>中等</w:t>
            </w:r>
          </w:p>
        </w:tc>
        <w:tc>
          <w:tcPr>
            <w:tcW w:w="2868" w:type="pct"/>
            <w:vMerge w:val="continue"/>
            <w:tcBorders>
              <w:left w:val="single" w:color="auto" w:sz="4" w:space="0"/>
              <w:bottom w:val="single" w:color="auto" w:sz="4" w:space="0"/>
              <w:right w:val="single" w:color="auto" w:sz="4" w:space="0"/>
            </w:tcBorders>
            <w:shd w:val="clear" w:color="auto" w:fill="auto"/>
          </w:tcPr>
          <w:p>
            <w:pPr>
              <w:adjustRightInd w:val="0"/>
              <w:snapToGrid w:val="0"/>
              <w:spacing w:line="276" w:lineRule="auto"/>
              <w:jc w:val="center"/>
              <w:textAlignment w:val="baseline"/>
              <w:rPr>
                <w:rFonts w:ascii="Times New Roman" w:hAnsi="Times New Roman" w:eastAsia="方正仿宋_GBK" w:cs="仿宋_GB2312"/>
                <w:color w:val="000000"/>
                <w:sz w:val="24"/>
              </w:rPr>
            </w:pPr>
          </w:p>
        </w:tc>
        <w:tc>
          <w:tcPr>
            <w:tcW w:w="7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5-0</w:t>
            </w:r>
          </w:p>
        </w:tc>
      </w:tr>
    </w:tbl>
    <w:p>
      <w:pPr>
        <w:spacing w:line="520" w:lineRule="exact"/>
        <w:rPr>
          <w:rFonts w:ascii="Times New Roman" w:hAnsi="Times New Roman" w:eastAsia="方正小标宋_GBK" w:cs="方正仿宋_GBK"/>
          <w:sz w:val="32"/>
          <w:szCs w:val="32"/>
        </w:rPr>
      </w:pPr>
    </w:p>
    <w:p>
      <w:pPr>
        <w:spacing w:line="520" w:lineRule="exact"/>
        <w:jc w:val="center"/>
        <w:rPr>
          <w:rFonts w:hint="eastAsia" w:ascii="Times New Roman" w:hAnsi="Times New Roman" w:eastAsia="方正小标宋_GBK" w:cs="方正仿宋_GBK"/>
          <w:sz w:val="28"/>
          <w:szCs w:val="28"/>
          <w:lang w:eastAsia="zh-CN"/>
        </w:rPr>
      </w:pPr>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-2</w:t>
      </w:r>
      <w:r>
        <w:rPr>
          <w:rFonts w:hint="eastAsia" w:ascii="Times New Roman" w:hAnsi="Times New Roman" w:eastAsia="方正小标宋_GBK" w:cs="方正仿宋_GBK"/>
          <w:sz w:val="28"/>
          <w:szCs w:val="28"/>
        </w:rPr>
        <w:t xml:space="preserve">  市政公用工程设计项目</w:t>
      </w:r>
      <w:r>
        <w:rPr>
          <w:rFonts w:hint="eastAsia" w:ascii="Times New Roman" w:hAnsi="Times New Roman" w:eastAsia="方正小标宋_GBK" w:cs="方正仿宋_GBK"/>
          <w:sz w:val="28"/>
          <w:szCs w:val="28"/>
          <w:lang w:eastAsia="zh-CN"/>
        </w:rPr>
        <w:t>创建标准</w:t>
      </w:r>
    </w:p>
    <w:tbl>
      <w:tblPr>
        <w:tblStyle w:val="8"/>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247"/>
        <w:gridCol w:w="5064"/>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blHeader/>
          <w:jc w:val="center"/>
        </w:trPr>
        <w:tc>
          <w:tcPr>
            <w:tcW w:w="673"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方正仿宋_GBK" w:cs="宋体"/>
                <w:b/>
                <w:bCs/>
                <w:kern w:val="0"/>
                <w:sz w:val="24"/>
                <w:lang w:bidi="ar"/>
              </w:rPr>
            </w:pPr>
            <w:r>
              <w:rPr>
                <w:rFonts w:hint="eastAsia" w:ascii="Times New Roman" w:hAnsi="Times New Roman" w:eastAsia="方正小标宋_GBK" w:cs="方正仿宋_GBK"/>
                <w:sz w:val="32"/>
                <w:szCs w:val="32"/>
              </w:rPr>
              <w:t xml:space="preserve"> </w:t>
            </w:r>
            <w:bookmarkEnd w:id="1"/>
            <w:bookmarkStart w:id="2" w:name="OLE_LINK1"/>
            <w:r>
              <w:rPr>
                <w:rFonts w:hint="eastAsia" w:ascii="Times New Roman" w:hAnsi="Times New Roman" w:eastAsia="方正仿宋_GBK" w:cs="宋体"/>
                <w:b/>
                <w:bCs/>
                <w:kern w:val="0"/>
                <w:sz w:val="24"/>
                <w:lang w:bidi="ar"/>
              </w:rPr>
              <w:t>内容</w:t>
            </w:r>
          </w:p>
        </w:tc>
        <w:tc>
          <w:tcPr>
            <w:tcW w:w="70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85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76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673" w:type="pct"/>
            <w:vMerge w:val="restart"/>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技术水平</w:t>
            </w:r>
          </w:p>
        </w:tc>
        <w:tc>
          <w:tcPr>
            <w:tcW w:w="70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2858"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（1）综合性。项目综合性强，涉及专业广，技术难度大，工程和环境条件复杂, 综合解决方案合理；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（2）先进性。项目先进性高，工程以人为本，充分考虑人民对基础设施的需求，切实解决存在的问题；</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（3）系统性。项目功能布局合理，系统性强，工程所达到的功能、性能指标优异；</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（4）协调性。配套专业齐全可靠，各专业配合合理；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（5）低碳性。设计理念先进，绿色低碳环保理念得到落实；</w:t>
            </w:r>
          </w:p>
          <w:p>
            <w:pPr>
              <w:widowControl/>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（6）经济性。项目技术经济指标先进。</w:t>
            </w: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673"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2858"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673"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2858"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673"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2858"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7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技术创新</w:t>
            </w: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难度很大</w:t>
            </w:r>
          </w:p>
        </w:tc>
        <w:tc>
          <w:tcPr>
            <w:tcW w:w="2858"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（1）创新性强，解决关键技术难题；</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（2）开展专项技术研究，并落实到工程应用；</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（3）技术集成和系统管理取得重大成果；</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（4）申报项目形成专利、论文（论著）、标准。</w:t>
            </w: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难度大</w:t>
            </w:r>
          </w:p>
        </w:tc>
        <w:tc>
          <w:tcPr>
            <w:tcW w:w="2858" w:type="pct"/>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rPr>
                <w:rFonts w:ascii="Times New Roman" w:hAnsi="Times New Roman" w:eastAsia="方正仿宋_GBK" w:cs="仿宋_GB2312"/>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难度较大</w:t>
            </w:r>
          </w:p>
        </w:tc>
        <w:tc>
          <w:tcPr>
            <w:tcW w:w="2858" w:type="pct"/>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rPr>
                <w:rFonts w:ascii="Times New Roman" w:hAnsi="Times New Roman" w:eastAsia="方正仿宋_GBK" w:cs="仿宋_GB2312"/>
                <w:color w:val="000000"/>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难度中等</w:t>
            </w:r>
          </w:p>
        </w:tc>
        <w:tc>
          <w:tcPr>
            <w:tcW w:w="2858"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76" w:lineRule="auto"/>
              <w:jc w:val="center"/>
              <w:rPr>
                <w:rFonts w:ascii="Times New Roman" w:hAnsi="Times New Roman" w:eastAsia="方正仿宋_GBK" w:cs="仿宋_GB2312"/>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7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经济、社会、环境效益</w:t>
            </w: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重大效益</w:t>
            </w:r>
          </w:p>
        </w:tc>
        <w:tc>
          <w:tcPr>
            <w:tcW w:w="2858"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（1）取得显著的社会效益和环境效益；</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（2）具有显著的社会影响力（业主、行业协会、政府部门的评价）；</w:t>
            </w:r>
          </w:p>
          <w:p>
            <w:pPr>
              <w:pStyle w:val="27"/>
              <w:widowControl/>
              <w:adjustRightInd w:val="0"/>
              <w:snapToGrid w:val="0"/>
              <w:spacing w:line="0" w:lineRule="atLeast"/>
              <w:ind w:firstLine="0" w:firstLineChars="0"/>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（3）对行业发展有重大的促进作用。</w:t>
            </w: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很大效益</w:t>
            </w:r>
          </w:p>
        </w:tc>
        <w:tc>
          <w:tcPr>
            <w:tcW w:w="2858" w:type="pct"/>
            <w:vMerge w:val="continue"/>
            <w:tcBorders>
              <w:left w:val="single" w:color="auto" w:sz="4" w:space="0"/>
              <w:right w:val="single" w:color="auto" w:sz="4" w:space="0"/>
            </w:tcBorders>
            <w:shd w:val="clear" w:color="auto" w:fill="auto"/>
            <w:vAlign w:val="center"/>
          </w:tcPr>
          <w:p>
            <w:pPr>
              <w:widowControl/>
              <w:adjustRightInd w:val="0"/>
              <w:snapToGrid w:val="0"/>
              <w:spacing w:line="276" w:lineRule="auto"/>
              <w:jc w:val="center"/>
              <w:rPr>
                <w:rFonts w:ascii="Times New Roman" w:hAnsi="Times New Roman" w:eastAsia="方正仿宋_GBK" w:cs="仿宋_GB2312"/>
                <w:color w:val="000000"/>
                <w:kern w:val="0"/>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较大效益</w:t>
            </w:r>
          </w:p>
        </w:tc>
        <w:tc>
          <w:tcPr>
            <w:tcW w:w="2858" w:type="pct"/>
            <w:vMerge w:val="continue"/>
            <w:tcBorders>
              <w:left w:val="single" w:color="auto" w:sz="4" w:space="0"/>
              <w:right w:val="single" w:color="auto" w:sz="4" w:space="0"/>
            </w:tcBorders>
            <w:shd w:val="clear" w:color="auto" w:fill="auto"/>
            <w:vAlign w:val="center"/>
          </w:tcPr>
          <w:p>
            <w:pPr>
              <w:widowControl/>
              <w:adjustRightInd w:val="0"/>
              <w:snapToGrid w:val="0"/>
              <w:spacing w:line="276" w:lineRule="auto"/>
              <w:jc w:val="center"/>
              <w:rPr>
                <w:rFonts w:ascii="Times New Roman" w:hAnsi="Times New Roman" w:eastAsia="方正仿宋_GBK" w:cs="仿宋_GB2312"/>
                <w:color w:val="000000"/>
                <w:kern w:val="0"/>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4" w:type="pct"/>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中等效益</w:t>
            </w:r>
          </w:p>
        </w:tc>
        <w:tc>
          <w:tcPr>
            <w:tcW w:w="2858" w:type="pct"/>
            <w:vMerge w:val="continue"/>
            <w:tcBorders>
              <w:left w:val="single" w:color="auto" w:sz="4" w:space="0"/>
              <w:right w:val="single" w:color="auto" w:sz="4" w:space="0"/>
            </w:tcBorders>
            <w:shd w:val="clear" w:color="auto" w:fill="auto"/>
            <w:vAlign w:val="center"/>
          </w:tcPr>
          <w:p>
            <w:pPr>
              <w:widowControl/>
              <w:adjustRightInd w:val="0"/>
              <w:snapToGrid w:val="0"/>
              <w:spacing w:line="276" w:lineRule="auto"/>
              <w:jc w:val="center"/>
              <w:rPr>
                <w:rFonts w:ascii="Times New Roman" w:hAnsi="Times New Roman" w:eastAsia="方正仿宋_GBK" w:cs="仿宋_GB2312"/>
                <w:color w:val="000000"/>
                <w:kern w:val="0"/>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67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对科学技术进步的促进作用</w:t>
            </w: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特别显著</w:t>
            </w:r>
          </w:p>
        </w:tc>
        <w:tc>
          <w:tcPr>
            <w:tcW w:w="2858"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（1）项目形成的创新成果、专利标准对科学技术进步的作用特别显著；</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（2）项目形成的创新成果、专利标准对科学技术进步的作用显著；</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（3）项目形成的创新成果、专利标准对科学技术进步的作用较显著；</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（4）项目形成的创新成果、专利标准对科学技术进步的作用一般。</w:t>
            </w: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显著</w:t>
            </w:r>
          </w:p>
        </w:tc>
        <w:tc>
          <w:tcPr>
            <w:tcW w:w="2858" w:type="pct"/>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rPr>
                <w:rFonts w:ascii="Times New Roman" w:hAnsi="Times New Roman" w:eastAsia="方正仿宋_GBK" w:cs="仿宋_GB2312"/>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较显著</w:t>
            </w:r>
          </w:p>
        </w:tc>
        <w:tc>
          <w:tcPr>
            <w:tcW w:w="2858" w:type="pct"/>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rPr>
                <w:rFonts w:ascii="Times New Roman" w:hAnsi="Times New Roman" w:eastAsia="方正仿宋_GBK" w:cs="仿宋_GB2312"/>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中等</w:t>
            </w:r>
          </w:p>
        </w:tc>
        <w:tc>
          <w:tcPr>
            <w:tcW w:w="2858"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76" w:lineRule="auto"/>
              <w:jc w:val="center"/>
              <w:rPr>
                <w:rFonts w:ascii="Times New Roman" w:hAnsi="Times New Roman" w:eastAsia="方正仿宋_GBK" w:cs="仿宋_GB2312"/>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5-0</w:t>
            </w:r>
          </w:p>
        </w:tc>
      </w:tr>
    </w:tbl>
    <w:p>
      <w:pPr>
        <w:spacing w:line="520" w:lineRule="exact"/>
        <w:jc w:val="center"/>
        <w:rPr>
          <w:rFonts w:ascii="Times New Roman" w:hAnsi="Times New Roman" w:eastAsia="方正小标宋_GBK" w:cs="方正仿宋_GBK"/>
          <w:sz w:val="32"/>
          <w:szCs w:val="32"/>
        </w:rPr>
      </w:pPr>
      <w:bookmarkStart w:id="3" w:name="_Toc12005"/>
    </w:p>
    <w:p>
      <w:pPr>
        <w:spacing w:line="520" w:lineRule="exact"/>
        <w:jc w:val="center"/>
        <w:rPr>
          <w:rFonts w:hint="eastAsia" w:ascii="Times New Roman" w:hAnsi="Times New Roman" w:eastAsia="方正小标宋_GBK" w:cs="方正仿宋_GBK"/>
          <w:sz w:val="28"/>
          <w:szCs w:val="28"/>
          <w:lang w:eastAsia="zh-CN"/>
        </w:rPr>
      </w:pPr>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-3</w:t>
      </w:r>
      <w:r>
        <w:rPr>
          <w:rFonts w:hint="eastAsia" w:ascii="Times New Roman" w:hAnsi="Times New Roman" w:eastAsia="方正小标宋_GBK" w:cs="方正仿宋_GBK"/>
          <w:sz w:val="28"/>
          <w:szCs w:val="28"/>
        </w:rPr>
        <w:t xml:space="preserve">  园林景观与生态环境设计项目</w:t>
      </w:r>
      <w:r>
        <w:rPr>
          <w:rFonts w:hint="eastAsia" w:ascii="Times New Roman" w:hAnsi="Times New Roman" w:eastAsia="方正小标宋_GBK" w:cs="方正仿宋_GBK"/>
          <w:sz w:val="28"/>
          <w:szCs w:val="28"/>
          <w:lang w:eastAsia="zh-CN"/>
        </w:rPr>
        <w:t>创建标准</w:t>
      </w:r>
    </w:p>
    <w:bookmarkEnd w:id="2"/>
    <w:bookmarkEnd w:id="3"/>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249"/>
        <w:gridCol w:w="5074"/>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blHeader/>
          <w:jc w:val="center"/>
        </w:trPr>
        <w:tc>
          <w:tcPr>
            <w:tcW w:w="67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内容</w:t>
            </w: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865" w:type="pct"/>
            <w:tcBorders>
              <w:top w:val="single" w:color="auto" w:sz="4" w:space="0"/>
              <w:left w:val="single" w:color="auto" w:sz="4" w:space="0"/>
              <w:bottom w:val="single" w:color="auto" w:sz="4" w:space="0"/>
              <w:right w:val="single" w:color="auto" w:sz="4" w:space="0"/>
            </w:tcBorders>
            <w:vAlign w:val="center"/>
          </w:tcPr>
          <w:p>
            <w:pPr>
              <w:widowControl/>
              <w:tabs>
                <w:tab w:val="left" w:pos="1328"/>
                <w:tab w:val="center" w:pos="1936"/>
              </w:tabs>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75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72" w:type="pct"/>
            <w:vMerge w:val="restart"/>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技术水平</w:t>
            </w: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2865"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（1）项目规模、技术难点、复杂程度、综合性极强；</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（2）项目规模、技术难点、复杂程度、综合性较强；</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（3）技术难点、复杂程度、综合性较强。</w:t>
            </w:r>
          </w:p>
        </w:tc>
        <w:tc>
          <w:tcPr>
            <w:tcW w:w="7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72" w:type="pct"/>
            <w:vMerge w:val="continue"/>
            <w:tcBorders>
              <w:left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2865" w:type="pct"/>
            <w:vMerge w:val="continue"/>
            <w:tcBorders>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72" w:type="pct"/>
            <w:vMerge w:val="continue"/>
            <w:tcBorders>
              <w:left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2865" w:type="pct"/>
            <w:vMerge w:val="continue"/>
            <w:tcBorders>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72"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2865"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672" w:type="pct"/>
            <w:vMerge w:val="restart"/>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技术创新</w:t>
            </w:r>
          </w:p>
        </w:tc>
        <w:tc>
          <w:tcPr>
            <w:tcW w:w="7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难度很大</w:t>
            </w:r>
          </w:p>
        </w:tc>
        <w:tc>
          <w:tcPr>
            <w:tcW w:w="2865"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（1）解决技术难题，采用新技术、新产品、环保材料、新型材料、植物品种（乡土树种、新优品种等）、自主研发创新技术的应用等有公认的突出效果；</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（2）解决技术难题，采用新技术、新产品、环保材料、新型材料、植物品种（乡土树种、新优品种等）、自主研发创新技术的应用等有公认的显著效果；</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（3）解决技术难题，采用新技术、新产品、环保材料、新型材料、植物品种（乡土树种、新优品种等）、自主研发创新技术的应用等有公认的明显效果。</w:t>
            </w:r>
          </w:p>
        </w:tc>
        <w:tc>
          <w:tcPr>
            <w:tcW w:w="7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672" w:type="pct"/>
            <w:vMerge w:val="continue"/>
            <w:tcBorders>
              <w:left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难度大</w:t>
            </w:r>
          </w:p>
        </w:tc>
        <w:tc>
          <w:tcPr>
            <w:tcW w:w="2865" w:type="pct"/>
            <w:vMerge w:val="continue"/>
            <w:tcBorders>
              <w:left w:val="single" w:color="auto" w:sz="4" w:space="0"/>
              <w:right w:val="single" w:color="auto" w:sz="4" w:space="0"/>
            </w:tcBorders>
            <w:vAlign w:val="center"/>
          </w:tcPr>
          <w:p>
            <w:pPr>
              <w:adjustRightInd w:val="0"/>
              <w:snapToGrid w:val="0"/>
              <w:spacing w:line="276" w:lineRule="auto"/>
              <w:rPr>
                <w:rFonts w:ascii="Times New Roman" w:hAnsi="Times New Roman" w:eastAsia="方正仿宋_GBK" w:cs="仿宋_GB2312"/>
                <w:sz w:val="24"/>
              </w:rPr>
            </w:pPr>
          </w:p>
        </w:tc>
        <w:tc>
          <w:tcPr>
            <w:tcW w:w="7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672" w:type="pct"/>
            <w:vMerge w:val="continue"/>
            <w:tcBorders>
              <w:left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难度较大</w:t>
            </w:r>
          </w:p>
        </w:tc>
        <w:tc>
          <w:tcPr>
            <w:tcW w:w="2865" w:type="pct"/>
            <w:vMerge w:val="continue"/>
            <w:tcBorders>
              <w:left w:val="single" w:color="auto" w:sz="4" w:space="0"/>
              <w:right w:val="single" w:color="auto" w:sz="4" w:space="0"/>
            </w:tcBorders>
            <w:vAlign w:val="center"/>
          </w:tcPr>
          <w:p>
            <w:pPr>
              <w:adjustRightInd w:val="0"/>
              <w:snapToGrid w:val="0"/>
              <w:spacing w:line="276" w:lineRule="auto"/>
              <w:rPr>
                <w:rFonts w:ascii="Times New Roman" w:hAnsi="Times New Roman" w:eastAsia="方正仿宋_GBK" w:cs="仿宋_GB2312"/>
                <w:sz w:val="24"/>
              </w:rPr>
            </w:pPr>
          </w:p>
        </w:tc>
        <w:tc>
          <w:tcPr>
            <w:tcW w:w="7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672"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难度中等</w:t>
            </w:r>
          </w:p>
        </w:tc>
        <w:tc>
          <w:tcPr>
            <w:tcW w:w="2865"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rPr>
                <w:rFonts w:ascii="Times New Roman" w:hAnsi="Times New Roman" w:eastAsia="方正仿宋_GBK" w:cs="仿宋_GB2312"/>
                <w:sz w:val="24"/>
              </w:rPr>
            </w:pPr>
          </w:p>
        </w:tc>
        <w:tc>
          <w:tcPr>
            <w:tcW w:w="7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672" w:type="pct"/>
            <w:vMerge w:val="restart"/>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经济、社会、环境效益</w:t>
            </w:r>
          </w:p>
        </w:tc>
        <w:tc>
          <w:tcPr>
            <w:tcW w:w="7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重大效益</w:t>
            </w:r>
          </w:p>
        </w:tc>
        <w:tc>
          <w:tcPr>
            <w:tcW w:w="2865"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（1）人性化设计（无障碍设计），以人为本，改善生态环境、生物多样性、低碳、行业引领等方面产生特别显著的效益；</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（2）人性化设计（无障碍设计），以人为本，改善生态环境、生物多样性、低碳、行业引领等方面产生显著的效益；</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（3）人性化设计（无障碍设计），以人为本，以人为本、改善生态环境、生物多样性、低碳、行业引领等方面产生较显著的效益。</w:t>
            </w:r>
          </w:p>
        </w:tc>
        <w:tc>
          <w:tcPr>
            <w:tcW w:w="7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672" w:type="pct"/>
            <w:vMerge w:val="continue"/>
            <w:tcBorders>
              <w:left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很大效益</w:t>
            </w:r>
          </w:p>
        </w:tc>
        <w:tc>
          <w:tcPr>
            <w:tcW w:w="2865" w:type="pct"/>
            <w:vMerge w:val="continue"/>
            <w:tcBorders>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672" w:type="pct"/>
            <w:vMerge w:val="continue"/>
            <w:tcBorders>
              <w:left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较大效益</w:t>
            </w:r>
          </w:p>
        </w:tc>
        <w:tc>
          <w:tcPr>
            <w:tcW w:w="2865" w:type="pct"/>
            <w:vMerge w:val="continue"/>
            <w:tcBorders>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72"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中等效益</w:t>
            </w:r>
          </w:p>
        </w:tc>
        <w:tc>
          <w:tcPr>
            <w:tcW w:w="2865"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72" w:type="pct"/>
            <w:vMerge w:val="restart"/>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对科学技术进步的促进作用</w:t>
            </w:r>
          </w:p>
        </w:tc>
        <w:tc>
          <w:tcPr>
            <w:tcW w:w="7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特别显著</w:t>
            </w:r>
          </w:p>
        </w:tc>
        <w:tc>
          <w:tcPr>
            <w:tcW w:w="2865"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项目中有比较成熟和成功运用过了专有技术或者专利技术，该技术在绿色、生态、环保、低碳、材料、植物引种、材料等方面对科学技术进步起到作用。</w:t>
            </w:r>
          </w:p>
        </w:tc>
        <w:tc>
          <w:tcPr>
            <w:tcW w:w="7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72" w:type="pct"/>
            <w:vMerge w:val="continue"/>
            <w:tcBorders>
              <w:left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显著</w:t>
            </w:r>
          </w:p>
        </w:tc>
        <w:tc>
          <w:tcPr>
            <w:tcW w:w="2865"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p>
        </w:tc>
        <w:tc>
          <w:tcPr>
            <w:tcW w:w="7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72" w:type="pct"/>
            <w:vMerge w:val="continue"/>
            <w:tcBorders>
              <w:left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较显著</w:t>
            </w:r>
          </w:p>
        </w:tc>
        <w:tc>
          <w:tcPr>
            <w:tcW w:w="2865"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p>
        </w:tc>
        <w:tc>
          <w:tcPr>
            <w:tcW w:w="7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72"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bookmarkStart w:id="4" w:name="_Toc6238"/>
          </w:p>
        </w:tc>
        <w:tc>
          <w:tcPr>
            <w:tcW w:w="7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中等</w:t>
            </w:r>
          </w:p>
        </w:tc>
        <w:tc>
          <w:tcPr>
            <w:tcW w:w="2865"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p>
        </w:tc>
        <w:tc>
          <w:tcPr>
            <w:tcW w:w="7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5-0</w:t>
            </w:r>
          </w:p>
        </w:tc>
      </w:tr>
    </w:tbl>
    <w:p>
      <w:pPr>
        <w:spacing w:line="520" w:lineRule="exact"/>
        <w:rPr>
          <w:rFonts w:ascii="Times New Roman" w:hAnsi="Times New Roman" w:eastAsia="方正仿宋_GBK" w:cs="方正仿宋_GBK"/>
          <w:sz w:val="28"/>
          <w:szCs w:val="28"/>
        </w:rPr>
      </w:pPr>
    </w:p>
    <w:p>
      <w:pPr>
        <w:spacing w:line="520" w:lineRule="exact"/>
        <w:jc w:val="center"/>
        <w:rPr>
          <w:rFonts w:hint="eastAsia" w:ascii="Times New Roman" w:hAnsi="Times New Roman" w:eastAsia="方正小标宋_GBK" w:cs="方正仿宋_GBK"/>
          <w:sz w:val="28"/>
          <w:szCs w:val="28"/>
          <w:lang w:eastAsia="zh-CN"/>
        </w:rPr>
      </w:pPr>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-4</w:t>
      </w:r>
      <w:r>
        <w:rPr>
          <w:rFonts w:hint="eastAsia" w:ascii="Times New Roman" w:hAnsi="Times New Roman" w:eastAsia="方正小标宋_GBK" w:cs="方正仿宋_GBK"/>
          <w:sz w:val="28"/>
          <w:szCs w:val="28"/>
        </w:rPr>
        <w:t xml:space="preserve">  传统建筑设计项目</w:t>
      </w:r>
      <w:r>
        <w:rPr>
          <w:rFonts w:hint="eastAsia" w:ascii="Times New Roman" w:hAnsi="Times New Roman" w:eastAsia="方正小标宋_GBK" w:cs="方正仿宋_GBK"/>
          <w:sz w:val="28"/>
          <w:szCs w:val="28"/>
          <w:lang w:eastAsia="zh-CN"/>
        </w:rPr>
        <w:t>创建标准</w:t>
      </w:r>
    </w:p>
    <w:bookmarkEnd w:id="4"/>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1256"/>
        <w:gridCol w:w="5066"/>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7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内容</w:t>
            </w:r>
          </w:p>
        </w:tc>
        <w:tc>
          <w:tcPr>
            <w:tcW w:w="7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860" w:type="pct"/>
            <w:tcBorders>
              <w:top w:val="single" w:color="auto" w:sz="4" w:space="0"/>
              <w:left w:val="single" w:color="auto" w:sz="4" w:space="0"/>
              <w:bottom w:val="single" w:color="auto" w:sz="4" w:space="0"/>
              <w:right w:val="single" w:color="auto" w:sz="4" w:space="0"/>
            </w:tcBorders>
            <w:vAlign w:val="center"/>
          </w:tcPr>
          <w:p>
            <w:pPr>
              <w:widowControl/>
              <w:tabs>
                <w:tab w:val="left" w:pos="1328"/>
                <w:tab w:val="center" w:pos="1936"/>
              </w:tabs>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75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77"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技术水平</w:t>
            </w:r>
          </w:p>
        </w:tc>
        <w:tc>
          <w:tcPr>
            <w:tcW w:w="7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2860"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（1）设计与保护理念的先进性和前瞻性；</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（2）采用了大量的新技术、材料及工艺；</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（3）设计项目建筑整体与周边环境高度融合或保护项目符合历史环境特征；</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（4）建筑风貌和元素应用对传统文化表达准确性。</w:t>
            </w:r>
          </w:p>
        </w:tc>
        <w:tc>
          <w:tcPr>
            <w:tcW w:w="7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7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2860"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p>
        </w:tc>
        <w:tc>
          <w:tcPr>
            <w:tcW w:w="7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7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2860" w:type="pct"/>
            <w:vMerge w:val="continue"/>
            <w:tcBorders>
              <w:left w:val="single" w:color="auto" w:sz="4" w:space="0"/>
              <w:bottom w:val="single" w:color="auto" w:sz="4" w:space="0"/>
              <w:right w:val="single" w:color="auto" w:sz="4" w:space="0"/>
            </w:tcBorders>
            <w:vAlign w:val="center"/>
          </w:tcPr>
          <w:p>
            <w:pPr>
              <w:pStyle w:val="27"/>
              <w:adjustRightInd w:val="0"/>
              <w:snapToGrid w:val="0"/>
              <w:spacing w:line="276" w:lineRule="auto"/>
              <w:ind w:firstLine="480"/>
              <w:jc w:val="center"/>
              <w:rPr>
                <w:rFonts w:ascii="Times New Roman" w:hAnsi="Times New Roman" w:eastAsia="方正仿宋_GBK" w:cs="仿宋_GB2312"/>
                <w:sz w:val="24"/>
              </w:rPr>
            </w:pPr>
          </w:p>
        </w:tc>
        <w:tc>
          <w:tcPr>
            <w:tcW w:w="7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7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2860" w:type="pct"/>
            <w:vMerge w:val="continue"/>
            <w:tcBorders>
              <w:left w:val="single" w:color="auto" w:sz="4" w:space="0"/>
              <w:bottom w:val="single" w:color="auto" w:sz="4" w:space="0"/>
              <w:right w:val="single" w:color="auto" w:sz="4" w:space="0"/>
            </w:tcBorders>
            <w:vAlign w:val="center"/>
          </w:tcPr>
          <w:p>
            <w:pPr>
              <w:pStyle w:val="27"/>
              <w:adjustRightInd w:val="0"/>
              <w:snapToGrid w:val="0"/>
              <w:spacing w:line="276" w:lineRule="auto"/>
              <w:ind w:firstLine="480"/>
              <w:jc w:val="center"/>
              <w:rPr>
                <w:rFonts w:ascii="Times New Roman" w:hAnsi="Times New Roman" w:eastAsia="方正仿宋_GBK" w:cs="仿宋_GB2312"/>
                <w:sz w:val="24"/>
              </w:rPr>
            </w:pPr>
          </w:p>
        </w:tc>
        <w:tc>
          <w:tcPr>
            <w:tcW w:w="7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7" w:type="pct"/>
            <w:vMerge w:val="restart"/>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技术创新</w:t>
            </w: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难度很大</w:t>
            </w:r>
          </w:p>
        </w:tc>
        <w:tc>
          <w:tcPr>
            <w:tcW w:w="2860"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（1）解决关键技术难题；</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（2）采用新技术；</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（3）解决了传统建筑规制限制、建筑材料应用等与国家相关现行规范之间的冲突。</w:t>
            </w:r>
          </w:p>
        </w:tc>
        <w:tc>
          <w:tcPr>
            <w:tcW w:w="7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7" w:type="pct"/>
            <w:vMerge w:val="continue"/>
            <w:tcBorders>
              <w:left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难度大</w:t>
            </w:r>
          </w:p>
        </w:tc>
        <w:tc>
          <w:tcPr>
            <w:tcW w:w="2860" w:type="pct"/>
            <w:vMerge w:val="continue"/>
            <w:tcBorders>
              <w:left w:val="single" w:color="auto" w:sz="4" w:space="0"/>
              <w:right w:val="single" w:color="auto" w:sz="4" w:space="0"/>
            </w:tcBorders>
            <w:vAlign w:val="center"/>
          </w:tcPr>
          <w:p>
            <w:pPr>
              <w:pStyle w:val="27"/>
              <w:adjustRightInd w:val="0"/>
              <w:snapToGrid w:val="0"/>
              <w:spacing w:line="276" w:lineRule="auto"/>
              <w:ind w:firstLine="480"/>
              <w:jc w:val="center"/>
              <w:rPr>
                <w:rFonts w:ascii="Times New Roman" w:hAnsi="Times New Roman" w:eastAsia="方正仿宋_GBK" w:cs="仿宋_GB2312"/>
                <w:sz w:val="24"/>
              </w:rPr>
            </w:pPr>
          </w:p>
        </w:tc>
        <w:tc>
          <w:tcPr>
            <w:tcW w:w="7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7" w:type="pct"/>
            <w:vMerge w:val="continue"/>
            <w:tcBorders>
              <w:left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难度较大</w:t>
            </w:r>
          </w:p>
        </w:tc>
        <w:tc>
          <w:tcPr>
            <w:tcW w:w="2860" w:type="pct"/>
            <w:vMerge w:val="continue"/>
            <w:tcBorders>
              <w:left w:val="single" w:color="auto" w:sz="4" w:space="0"/>
              <w:right w:val="single" w:color="auto" w:sz="4" w:space="0"/>
            </w:tcBorders>
            <w:vAlign w:val="center"/>
          </w:tcPr>
          <w:p>
            <w:pPr>
              <w:pStyle w:val="27"/>
              <w:adjustRightInd w:val="0"/>
              <w:snapToGrid w:val="0"/>
              <w:spacing w:line="276" w:lineRule="auto"/>
              <w:ind w:firstLine="480"/>
              <w:jc w:val="center"/>
              <w:rPr>
                <w:rFonts w:ascii="Times New Roman" w:hAnsi="Times New Roman" w:eastAsia="方正仿宋_GBK" w:cs="仿宋_GB2312"/>
                <w:sz w:val="24"/>
              </w:rPr>
            </w:pPr>
          </w:p>
        </w:tc>
        <w:tc>
          <w:tcPr>
            <w:tcW w:w="7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7"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难度中等</w:t>
            </w:r>
          </w:p>
        </w:tc>
        <w:tc>
          <w:tcPr>
            <w:tcW w:w="2860" w:type="pct"/>
            <w:vMerge w:val="continue"/>
            <w:tcBorders>
              <w:left w:val="single" w:color="auto" w:sz="4" w:space="0"/>
              <w:bottom w:val="single" w:color="auto" w:sz="4" w:space="0"/>
              <w:right w:val="single" w:color="auto" w:sz="4" w:space="0"/>
            </w:tcBorders>
            <w:vAlign w:val="center"/>
          </w:tcPr>
          <w:p>
            <w:pPr>
              <w:pStyle w:val="27"/>
              <w:adjustRightInd w:val="0"/>
              <w:snapToGrid w:val="0"/>
              <w:spacing w:line="276" w:lineRule="auto"/>
              <w:ind w:firstLine="480"/>
              <w:jc w:val="center"/>
              <w:rPr>
                <w:rFonts w:ascii="Times New Roman" w:hAnsi="Times New Roman" w:eastAsia="方正仿宋_GBK" w:cs="仿宋_GB2312"/>
                <w:sz w:val="24"/>
              </w:rPr>
            </w:pPr>
          </w:p>
        </w:tc>
        <w:tc>
          <w:tcPr>
            <w:tcW w:w="7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77" w:type="pct"/>
            <w:vMerge w:val="restart"/>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经济、社会、环境效益</w:t>
            </w: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重大效益</w:t>
            </w:r>
          </w:p>
        </w:tc>
        <w:tc>
          <w:tcPr>
            <w:tcW w:w="2860"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（1）社会性认同（业主、行业协会、政府部门），及公众的参与度；</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（2）项目的历史价值和社会影响力；</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（3）绿色、环保及全生命周期；</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（4）对城市风貌的保护、生态文明建设、文脉传承等方面的推动作用。</w:t>
            </w:r>
          </w:p>
        </w:tc>
        <w:tc>
          <w:tcPr>
            <w:tcW w:w="7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77" w:type="pct"/>
            <w:vMerge w:val="continue"/>
            <w:tcBorders>
              <w:left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很大效益</w:t>
            </w:r>
          </w:p>
        </w:tc>
        <w:tc>
          <w:tcPr>
            <w:tcW w:w="2860"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p>
        </w:tc>
        <w:tc>
          <w:tcPr>
            <w:tcW w:w="7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77" w:type="pct"/>
            <w:vMerge w:val="continue"/>
            <w:tcBorders>
              <w:left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较大效益</w:t>
            </w:r>
          </w:p>
        </w:tc>
        <w:tc>
          <w:tcPr>
            <w:tcW w:w="2860"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p>
        </w:tc>
        <w:tc>
          <w:tcPr>
            <w:tcW w:w="7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77"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中等效益</w:t>
            </w:r>
          </w:p>
        </w:tc>
        <w:tc>
          <w:tcPr>
            <w:tcW w:w="2860"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p>
        </w:tc>
        <w:tc>
          <w:tcPr>
            <w:tcW w:w="7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pct"/>
            <w:vMerge w:val="restart"/>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对科学技术进步的促进作用</w:t>
            </w: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中等效益</w:t>
            </w:r>
          </w:p>
        </w:tc>
        <w:tc>
          <w:tcPr>
            <w:tcW w:w="2860"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（1）创新性的采用了新的技术和理念，形成了样板工程，对行业同类项目具有引领作用；</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（2）合理采用了新的技术和理念，并推动行业同类项目进一步发展；</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（3）项目所采用的技术和理念对行业同类项目的发展有一定的影响力；</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（4）该技术对促进科学技术进步作用一般。</w:t>
            </w:r>
          </w:p>
        </w:tc>
        <w:tc>
          <w:tcPr>
            <w:tcW w:w="7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pct"/>
            <w:vMerge w:val="continue"/>
            <w:tcBorders>
              <w:left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特别显著</w:t>
            </w:r>
          </w:p>
        </w:tc>
        <w:tc>
          <w:tcPr>
            <w:tcW w:w="2860"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p>
        </w:tc>
        <w:tc>
          <w:tcPr>
            <w:tcW w:w="7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pct"/>
            <w:vMerge w:val="continue"/>
            <w:tcBorders>
              <w:left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显著</w:t>
            </w:r>
          </w:p>
        </w:tc>
        <w:tc>
          <w:tcPr>
            <w:tcW w:w="2860"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p>
        </w:tc>
        <w:tc>
          <w:tcPr>
            <w:tcW w:w="7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方正仿宋_GBK" w:cs="仿宋_GB2312"/>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bCs/>
                <w:sz w:val="24"/>
              </w:rPr>
              <w:t>较显著</w:t>
            </w:r>
          </w:p>
        </w:tc>
        <w:tc>
          <w:tcPr>
            <w:tcW w:w="2860"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p>
        </w:tc>
        <w:tc>
          <w:tcPr>
            <w:tcW w:w="7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5-0</w:t>
            </w:r>
          </w:p>
        </w:tc>
      </w:tr>
    </w:tbl>
    <w:p>
      <w:pPr>
        <w:spacing w:line="520" w:lineRule="exact"/>
        <w:jc w:val="center"/>
        <w:rPr>
          <w:rFonts w:ascii="Times New Roman" w:hAnsi="Times New Roman" w:eastAsia="方正小标宋_GBK" w:cs="方正仿宋_GBK"/>
          <w:sz w:val="32"/>
          <w:szCs w:val="32"/>
        </w:rPr>
      </w:pPr>
      <w:bookmarkStart w:id="5" w:name="_Toc26485"/>
    </w:p>
    <w:p>
      <w:pPr>
        <w:spacing w:line="520" w:lineRule="exact"/>
        <w:jc w:val="center"/>
        <w:rPr>
          <w:rFonts w:hint="eastAsia" w:ascii="Times New Roman" w:hAnsi="Times New Roman" w:eastAsia="方正小标宋_GBK" w:cs="方正仿宋_GBK"/>
          <w:sz w:val="28"/>
          <w:szCs w:val="28"/>
          <w:lang w:eastAsia="zh-CN"/>
        </w:rPr>
      </w:pPr>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-5</w:t>
      </w:r>
      <w:r>
        <w:rPr>
          <w:rFonts w:hint="eastAsia" w:ascii="Times New Roman" w:hAnsi="Times New Roman" w:eastAsia="方正小标宋_GBK" w:cs="方正仿宋_GBK"/>
          <w:sz w:val="28"/>
          <w:szCs w:val="28"/>
        </w:rPr>
        <w:t xml:space="preserve">  住宅与住宅小区设计项目</w:t>
      </w:r>
      <w:r>
        <w:rPr>
          <w:rFonts w:hint="eastAsia" w:ascii="Times New Roman" w:hAnsi="Times New Roman" w:eastAsia="方正小标宋_GBK" w:cs="方正仿宋_GBK"/>
          <w:sz w:val="28"/>
          <w:szCs w:val="28"/>
          <w:lang w:eastAsia="zh-CN"/>
        </w:rPr>
        <w:t>创建标准</w:t>
      </w:r>
    </w:p>
    <w:bookmarkEnd w:id="5"/>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256"/>
        <w:gridCol w:w="5039"/>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tblHeader/>
          <w:jc w:val="center"/>
        </w:trPr>
        <w:tc>
          <w:tcPr>
            <w:tcW w:w="67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内容</w:t>
            </w:r>
          </w:p>
        </w:tc>
        <w:tc>
          <w:tcPr>
            <w:tcW w:w="7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845" w:type="pct"/>
            <w:tcBorders>
              <w:top w:val="single" w:color="auto" w:sz="4" w:space="0"/>
              <w:left w:val="single" w:color="auto" w:sz="4" w:space="0"/>
              <w:bottom w:val="single" w:color="auto" w:sz="4" w:space="0"/>
              <w:right w:val="single" w:color="auto" w:sz="4" w:space="0"/>
            </w:tcBorders>
            <w:vAlign w:val="center"/>
          </w:tcPr>
          <w:p>
            <w:pPr>
              <w:widowControl/>
              <w:tabs>
                <w:tab w:val="left" w:pos="1328"/>
                <w:tab w:val="center" w:pos="1936"/>
              </w:tabs>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676" w:type="pct"/>
            <w:vMerge w:val="restart"/>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Times New Roman"/>
                <w:color w:val="000000"/>
                <w:sz w:val="24"/>
              </w:rPr>
            </w:pPr>
            <w:r>
              <w:rPr>
                <w:rFonts w:hint="eastAsia" w:ascii="Times New Roman" w:hAnsi="Times New Roman" w:eastAsia="方正仿宋_GBK" w:cs="仿宋_GB2312"/>
                <w:bCs/>
                <w:sz w:val="24"/>
              </w:rPr>
              <w:t>技术水平</w:t>
            </w:r>
          </w:p>
        </w:tc>
        <w:tc>
          <w:tcPr>
            <w:tcW w:w="7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2845"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（1）规模容量适宜，功能分区合理，配套设施完善，建筑布局合理，交通组织合理，居住物理环境合理；并与周围环境协调； </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（2）符合地域居住习惯的合理建筑空间布局，满足功能要求，日照、通风采光良好，空间尺度合理，使用效率高； </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（3）建筑外观造型与环境协调，比例尺度协调美观，建材的肌理、质感、色彩等组织得体，具有一定的识别性，有良好的构造质量、易维护性和安全性能； </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（4）具有满足安全和环保要求的合理室内装修，具有满足不同使用功能的合理景观设计，建筑、景观、室内设计相互协调； </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（5）结构体系和机电系统的选择与建筑功能及空间有良好的吻合，并能提供安全、高效的运行和服务； </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（6）建筑与场地之间的生态环境友好，资源利用节制，围护结构性能与环境气候相适应。</w:t>
            </w:r>
          </w:p>
        </w:tc>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676" w:type="pct"/>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2845" w:type="pct"/>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676" w:type="pct"/>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2845" w:type="pct"/>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676"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2845"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676"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Times New Roman"/>
                <w:color w:val="000000"/>
                <w:sz w:val="24"/>
              </w:rPr>
            </w:pPr>
            <w:r>
              <w:rPr>
                <w:rFonts w:hint="eastAsia" w:ascii="Times New Roman" w:hAnsi="Times New Roman" w:eastAsia="方正仿宋_GBK" w:cs="仿宋_GB2312"/>
                <w:bCs/>
                <w:sz w:val="24"/>
              </w:rPr>
              <w:t>技术创新</w:t>
            </w: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难度很大</w:t>
            </w:r>
          </w:p>
        </w:tc>
        <w:tc>
          <w:tcPr>
            <w:tcW w:w="2845"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（1）建筑布局、空间、功能、造型、室内及景观体现地域和文化特色；</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（2）有创新性的居住模式，如绿色居住、健康居住、弹性居住、科技居住、共享社区等；</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（3）使用新材料及对其创新使用，实现建筑高品质的完成度； </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（4）通过结构创新、机电系统创新，使得建筑质量、品质与效能有创新性提升。</w:t>
            </w:r>
          </w:p>
        </w:tc>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7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难度大</w:t>
            </w:r>
          </w:p>
        </w:tc>
        <w:tc>
          <w:tcPr>
            <w:tcW w:w="2845" w:type="pct"/>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7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难度较大</w:t>
            </w:r>
          </w:p>
        </w:tc>
        <w:tc>
          <w:tcPr>
            <w:tcW w:w="2845" w:type="pct"/>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宋体"/>
                <w:color w:val="000000"/>
                <w:sz w:val="24"/>
              </w:rPr>
            </w:pPr>
          </w:p>
        </w:tc>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7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难度中等</w:t>
            </w:r>
          </w:p>
        </w:tc>
        <w:tc>
          <w:tcPr>
            <w:tcW w:w="2845"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676"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Times New Roman"/>
                <w:color w:val="000000"/>
                <w:sz w:val="24"/>
              </w:rPr>
            </w:pPr>
            <w:r>
              <w:rPr>
                <w:rFonts w:hint="eastAsia" w:ascii="Times New Roman" w:hAnsi="Times New Roman" w:eastAsia="方正仿宋_GBK" w:cs="仿宋_GB2312"/>
                <w:bCs/>
                <w:sz w:val="24"/>
              </w:rPr>
              <w:t>经济、社会、环境效益</w:t>
            </w: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重大效益</w:t>
            </w:r>
          </w:p>
        </w:tc>
        <w:tc>
          <w:tcPr>
            <w:tcW w:w="2845"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（1）合理的经济性和造价控制；</w:t>
            </w:r>
          </w:p>
          <w:p>
            <w:pPr>
              <w:widowControl/>
              <w:adjustRightInd w:val="0"/>
              <w:snapToGrid w:val="0"/>
              <w:spacing w:line="0" w:lineRule="atLeast"/>
              <w:ind w:left="240" w:hanging="240" w:hangingChars="100"/>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 xml:space="preserve">（2）具有防灾、减灾专项设计或预留有防疫、安检、避灾空间； </w:t>
            </w:r>
          </w:p>
          <w:p>
            <w:pPr>
              <w:widowControl/>
              <w:adjustRightInd w:val="0"/>
              <w:snapToGrid w:val="0"/>
              <w:spacing w:line="0" w:lineRule="atLeast"/>
              <w:ind w:left="240" w:hanging="240" w:hangingChars="100"/>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（3）适老性的全龄社区，合理的设施配置；</w:t>
            </w:r>
          </w:p>
          <w:p>
            <w:pPr>
              <w:widowControl/>
              <w:adjustRightInd w:val="0"/>
              <w:snapToGrid w:val="0"/>
              <w:spacing w:line="0" w:lineRule="atLeast"/>
              <w:ind w:left="240" w:hanging="240" w:hangingChars="100"/>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（4）住区空间塑造与城市公共活动空间相互联动，形成更加宜居城市空间环境。</w:t>
            </w:r>
          </w:p>
        </w:tc>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7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很大效益</w:t>
            </w:r>
          </w:p>
        </w:tc>
        <w:tc>
          <w:tcPr>
            <w:tcW w:w="2845" w:type="pct"/>
            <w:vMerge w:val="continue"/>
            <w:tcBorders>
              <w:left w:val="single" w:color="auto" w:sz="4" w:space="0"/>
              <w:right w:val="single" w:color="auto" w:sz="4" w:space="0"/>
            </w:tcBorders>
            <w:shd w:val="clear" w:color="auto" w:fill="auto"/>
            <w:vAlign w:val="center"/>
          </w:tcPr>
          <w:p>
            <w:pPr>
              <w:widowControl/>
              <w:adjustRightInd w:val="0"/>
              <w:snapToGrid w:val="0"/>
              <w:spacing w:line="276" w:lineRule="auto"/>
              <w:jc w:val="center"/>
              <w:textAlignment w:val="baseline"/>
              <w:rPr>
                <w:rFonts w:ascii="Times New Roman" w:hAnsi="Times New Roman" w:eastAsia="方正仿宋_GBK" w:cs="宋体"/>
                <w:color w:val="000000"/>
                <w:kern w:val="0"/>
                <w:sz w:val="24"/>
              </w:rPr>
            </w:pPr>
          </w:p>
        </w:tc>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7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较大效益</w:t>
            </w:r>
          </w:p>
        </w:tc>
        <w:tc>
          <w:tcPr>
            <w:tcW w:w="2845" w:type="pct"/>
            <w:vMerge w:val="continue"/>
            <w:tcBorders>
              <w:left w:val="single" w:color="auto" w:sz="4" w:space="0"/>
              <w:right w:val="single" w:color="auto" w:sz="4" w:space="0"/>
            </w:tcBorders>
            <w:shd w:val="clear" w:color="auto" w:fill="auto"/>
            <w:vAlign w:val="center"/>
          </w:tcPr>
          <w:p>
            <w:pPr>
              <w:widowControl/>
              <w:adjustRightInd w:val="0"/>
              <w:snapToGrid w:val="0"/>
              <w:spacing w:line="276" w:lineRule="auto"/>
              <w:jc w:val="center"/>
              <w:textAlignment w:val="baseline"/>
              <w:rPr>
                <w:rFonts w:ascii="Times New Roman" w:hAnsi="Times New Roman" w:eastAsia="方正仿宋_GBK" w:cs="宋体"/>
                <w:color w:val="000000"/>
                <w:kern w:val="0"/>
                <w:sz w:val="24"/>
              </w:rPr>
            </w:pPr>
          </w:p>
        </w:tc>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7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中等效益</w:t>
            </w:r>
          </w:p>
        </w:tc>
        <w:tc>
          <w:tcPr>
            <w:tcW w:w="2845"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spacing w:line="276" w:lineRule="auto"/>
              <w:jc w:val="center"/>
              <w:textAlignment w:val="baseline"/>
              <w:rPr>
                <w:rFonts w:ascii="Times New Roman" w:hAnsi="Times New Roman" w:eastAsia="方正仿宋_GBK" w:cs="宋体"/>
                <w:color w:val="000000"/>
                <w:kern w:val="0"/>
                <w:sz w:val="24"/>
              </w:rPr>
            </w:pPr>
          </w:p>
        </w:tc>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676"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Times New Roman"/>
                <w:color w:val="000000"/>
                <w:sz w:val="24"/>
              </w:rPr>
            </w:pPr>
            <w:r>
              <w:rPr>
                <w:rFonts w:hint="eastAsia" w:ascii="Times New Roman" w:hAnsi="Times New Roman" w:eastAsia="方正仿宋_GBK" w:cs="仿宋_GB2312"/>
                <w:bCs/>
                <w:sz w:val="24"/>
              </w:rPr>
              <w:t>对科学技术进步的促进作用</w:t>
            </w: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特别显著</w:t>
            </w:r>
          </w:p>
        </w:tc>
        <w:tc>
          <w:tcPr>
            <w:tcW w:w="2845"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（1）采用适宜的绿色生态或碳减排技术，实现节能环保、生态修复；</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（2）对新材料、新工艺、新技术的应用及创新有积极的尝试实践。</w:t>
            </w:r>
          </w:p>
        </w:tc>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67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显著</w:t>
            </w:r>
          </w:p>
        </w:tc>
        <w:tc>
          <w:tcPr>
            <w:tcW w:w="2845" w:type="pct"/>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67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较显著</w:t>
            </w:r>
          </w:p>
        </w:tc>
        <w:tc>
          <w:tcPr>
            <w:tcW w:w="2845" w:type="pct"/>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67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中等</w:t>
            </w:r>
          </w:p>
        </w:tc>
        <w:tc>
          <w:tcPr>
            <w:tcW w:w="2845"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color w:val="000000"/>
                <w:sz w:val="24"/>
              </w:rPr>
            </w:pPr>
          </w:p>
        </w:tc>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5-0</w:t>
            </w:r>
          </w:p>
        </w:tc>
      </w:tr>
    </w:tbl>
    <w:p>
      <w:pPr>
        <w:widowControl/>
        <w:jc w:val="left"/>
        <w:rPr>
          <w:rFonts w:ascii="Times New Roman" w:hAnsi="Times New Roman" w:eastAsia="方正仿宋_GBK" w:cs="方正仿宋_GBK"/>
          <w:sz w:val="32"/>
          <w:szCs w:val="32"/>
        </w:rPr>
      </w:pPr>
    </w:p>
    <w:p>
      <w:pPr>
        <w:spacing w:line="520" w:lineRule="exact"/>
        <w:jc w:val="center"/>
        <w:rPr>
          <w:rFonts w:hint="eastAsia" w:ascii="Times New Roman" w:hAnsi="Times New Roman" w:eastAsia="方正小标宋_GBK" w:cs="方正仿宋_GBK"/>
          <w:sz w:val="28"/>
          <w:szCs w:val="28"/>
          <w:lang w:eastAsia="zh-CN"/>
        </w:rPr>
      </w:pPr>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-6</w:t>
      </w:r>
      <w:r>
        <w:rPr>
          <w:rFonts w:hint="eastAsia" w:ascii="Times New Roman" w:hAnsi="Times New Roman" w:eastAsia="方正小标宋_GBK" w:cs="方正仿宋_GBK"/>
          <w:sz w:val="28"/>
          <w:szCs w:val="28"/>
        </w:rPr>
        <w:t xml:space="preserve">  铁路项目</w:t>
      </w:r>
      <w:r>
        <w:rPr>
          <w:rFonts w:hint="eastAsia" w:ascii="Times New Roman" w:hAnsi="Times New Roman" w:eastAsia="方正小标宋_GBK" w:cs="方正仿宋_GBK"/>
          <w:sz w:val="28"/>
          <w:szCs w:val="28"/>
          <w:lang w:eastAsia="zh-CN"/>
        </w:rPr>
        <w:t>创建标准</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247"/>
        <w:gridCol w:w="5055"/>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tblHeader/>
          <w:jc w:val="center"/>
        </w:trPr>
        <w:tc>
          <w:tcPr>
            <w:tcW w:w="67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内容</w:t>
            </w:r>
          </w:p>
        </w:tc>
        <w:tc>
          <w:tcPr>
            <w:tcW w:w="70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854" w:type="pct"/>
            <w:tcBorders>
              <w:top w:val="single" w:color="auto" w:sz="4" w:space="0"/>
              <w:left w:val="single" w:color="auto" w:sz="4" w:space="0"/>
              <w:bottom w:val="single" w:color="auto" w:sz="4" w:space="0"/>
              <w:right w:val="single" w:color="auto" w:sz="4" w:space="0"/>
            </w:tcBorders>
            <w:vAlign w:val="center"/>
          </w:tcPr>
          <w:p>
            <w:pPr>
              <w:widowControl/>
              <w:tabs>
                <w:tab w:val="left" w:pos="1328"/>
                <w:tab w:val="center" w:pos="1936"/>
              </w:tabs>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76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673" w:type="pct"/>
            <w:vMerge w:val="restart"/>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Times New Roman"/>
                <w:sz w:val="24"/>
              </w:rPr>
            </w:pPr>
            <w:r>
              <w:rPr>
                <w:rFonts w:hint="eastAsia" w:ascii="Times New Roman" w:hAnsi="Times New Roman" w:eastAsia="方正仿宋_GBK" w:cs="仿宋_GB2312"/>
                <w:bCs/>
                <w:sz w:val="24"/>
              </w:rPr>
              <w:t>技术水平</w:t>
            </w:r>
          </w:p>
        </w:tc>
        <w:tc>
          <w:tcPr>
            <w:tcW w:w="70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2854"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（1）项目具有一定规模且影响较大，包括长大干线、专用线、大型综合交通枢纽、车站、货场、物流中心等；</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（2）项目设计与地方城市规划紧密结合；</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（3）客运站选址、布局合理，并满足设置综合交通枢纽条件；</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（4）货场、物流中心选址、布局合理，并与地方物流衔接紧密；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（5）项目采用了新技术、新工艺、新材料或新设备；</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（6）项目落实了以人为本、绿色、低碳、环保设计理念；</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（7）项目获得了建设单位、运营单位及政府部门好评；</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（8）项目获得了相应级别、相应等级奖项。</w:t>
            </w:r>
          </w:p>
        </w:tc>
        <w:tc>
          <w:tcPr>
            <w:tcW w:w="7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673" w:type="pct"/>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2854" w:type="pct"/>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7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673" w:type="pct"/>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2854" w:type="pct"/>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7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673"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2854"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7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67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Times New Roman"/>
                <w:sz w:val="24"/>
              </w:rPr>
            </w:pPr>
            <w:r>
              <w:rPr>
                <w:rFonts w:hint="eastAsia" w:ascii="Times New Roman" w:hAnsi="Times New Roman" w:eastAsia="方正仿宋_GBK" w:cs="仿宋_GB2312"/>
                <w:bCs/>
                <w:sz w:val="24"/>
              </w:rPr>
              <w:t>技术创新</w:t>
            </w: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难度很大</w:t>
            </w:r>
          </w:p>
        </w:tc>
        <w:tc>
          <w:tcPr>
            <w:tcW w:w="2854"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（1）项目具有创新性；</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（2）对项目重难点关键技术开展了专项科技攻关，并取得成果，成果在本项目中得到应用，解决了本项目关键技术难题；</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（3）以本项目为依托开展科研，获得了专利、发表了论文，或出版了专著，或发布了标准；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（4）项目获得了相应级别、相应等级科技奖项。</w:t>
            </w:r>
          </w:p>
        </w:tc>
        <w:tc>
          <w:tcPr>
            <w:tcW w:w="7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难度大</w:t>
            </w:r>
          </w:p>
        </w:tc>
        <w:tc>
          <w:tcPr>
            <w:tcW w:w="2854" w:type="pct"/>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7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难度较大</w:t>
            </w:r>
          </w:p>
        </w:tc>
        <w:tc>
          <w:tcPr>
            <w:tcW w:w="2854" w:type="pct"/>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宋体"/>
                <w:sz w:val="24"/>
              </w:rPr>
            </w:pPr>
          </w:p>
        </w:tc>
        <w:tc>
          <w:tcPr>
            <w:tcW w:w="7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难度中等</w:t>
            </w:r>
          </w:p>
        </w:tc>
        <w:tc>
          <w:tcPr>
            <w:tcW w:w="2854"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7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67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Times New Roman"/>
                <w:sz w:val="24"/>
              </w:rPr>
            </w:pPr>
            <w:r>
              <w:rPr>
                <w:rFonts w:hint="eastAsia" w:ascii="Times New Roman" w:hAnsi="Times New Roman" w:eastAsia="方正仿宋_GBK" w:cs="仿宋_GB2312"/>
                <w:bCs/>
                <w:sz w:val="24"/>
              </w:rPr>
              <w:t>经济、社会、环境效益</w:t>
            </w: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重大效益</w:t>
            </w:r>
          </w:p>
        </w:tc>
        <w:tc>
          <w:tcPr>
            <w:tcW w:w="2854"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（1）取得显著的经济、社会、环境效益；</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（2）具有显著的社会影响力（建设单位、运营部门、政府部门的评价）；</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（3）具有示范、推广价值，对行业发展有促进作用。</w:t>
            </w:r>
          </w:p>
        </w:tc>
        <w:tc>
          <w:tcPr>
            <w:tcW w:w="7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很大效益</w:t>
            </w:r>
          </w:p>
        </w:tc>
        <w:tc>
          <w:tcPr>
            <w:tcW w:w="2854" w:type="pct"/>
            <w:vMerge w:val="continue"/>
            <w:tcBorders>
              <w:left w:val="single" w:color="auto" w:sz="4" w:space="0"/>
              <w:right w:val="single" w:color="auto" w:sz="4" w:space="0"/>
            </w:tcBorders>
            <w:shd w:val="clear" w:color="auto" w:fill="auto"/>
            <w:vAlign w:val="center"/>
          </w:tcPr>
          <w:p>
            <w:pPr>
              <w:widowControl/>
              <w:adjustRightInd w:val="0"/>
              <w:snapToGrid w:val="0"/>
              <w:spacing w:line="276" w:lineRule="auto"/>
              <w:jc w:val="center"/>
              <w:textAlignment w:val="baseline"/>
              <w:rPr>
                <w:rFonts w:ascii="Times New Roman" w:hAnsi="Times New Roman" w:eastAsia="方正仿宋_GBK" w:cs="宋体"/>
                <w:kern w:val="0"/>
                <w:sz w:val="24"/>
              </w:rPr>
            </w:pPr>
          </w:p>
        </w:tc>
        <w:tc>
          <w:tcPr>
            <w:tcW w:w="7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较大效益</w:t>
            </w:r>
          </w:p>
        </w:tc>
        <w:tc>
          <w:tcPr>
            <w:tcW w:w="2854" w:type="pct"/>
            <w:vMerge w:val="continue"/>
            <w:tcBorders>
              <w:left w:val="single" w:color="auto" w:sz="4" w:space="0"/>
              <w:right w:val="single" w:color="auto" w:sz="4" w:space="0"/>
            </w:tcBorders>
            <w:shd w:val="clear" w:color="auto" w:fill="auto"/>
            <w:vAlign w:val="center"/>
          </w:tcPr>
          <w:p>
            <w:pPr>
              <w:widowControl/>
              <w:adjustRightInd w:val="0"/>
              <w:snapToGrid w:val="0"/>
              <w:spacing w:line="276" w:lineRule="auto"/>
              <w:jc w:val="center"/>
              <w:textAlignment w:val="baseline"/>
              <w:rPr>
                <w:rFonts w:ascii="Times New Roman" w:hAnsi="Times New Roman" w:eastAsia="方正仿宋_GBK" w:cs="宋体"/>
                <w:kern w:val="0"/>
                <w:sz w:val="24"/>
              </w:rPr>
            </w:pPr>
          </w:p>
        </w:tc>
        <w:tc>
          <w:tcPr>
            <w:tcW w:w="7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中等效益</w:t>
            </w:r>
          </w:p>
        </w:tc>
        <w:tc>
          <w:tcPr>
            <w:tcW w:w="2854"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spacing w:line="276" w:lineRule="auto"/>
              <w:jc w:val="center"/>
              <w:textAlignment w:val="baseline"/>
              <w:rPr>
                <w:rFonts w:ascii="Times New Roman" w:hAnsi="Times New Roman" w:eastAsia="方正仿宋_GBK" w:cs="宋体"/>
                <w:kern w:val="0"/>
                <w:sz w:val="24"/>
              </w:rPr>
            </w:pPr>
          </w:p>
        </w:tc>
        <w:tc>
          <w:tcPr>
            <w:tcW w:w="7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67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Times New Roman"/>
                <w:sz w:val="24"/>
              </w:rPr>
            </w:pPr>
            <w:r>
              <w:rPr>
                <w:rFonts w:hint="eastAsia" w:ascii="Times New Roman" w:hAnsi="Times New Roman" w:eastAsia="方正仿宋_GBK" w:cs="仿宋_GB2312"/>
                <w:bCs/>
                <w:sz w:val="24"/>
              </w:rPr>
              <w:t>对科学技术进步的促进作用</w:t>
            </w: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特别显著</w:t>
            </w:r>
          </w:p>
        </w:tc>
        <w:tc>
          <w:tcPr>
            <w:tcW w:w="2854"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（1）以本项目为依托，开展科研获得的科技成果（包括专利、标准等）极具推广价值，对科学技术进步的促进作用特别显著；</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（2）以本项目为依托，开展科研获得的科技成果（包括专利、标准等）具有推广价值，对科学技术进步的促进作用显著；</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（3）以本项目为依托，开展科研获得的科技成果（包括专利、标准等）具有推广价值，对科学技术进步的促进作用较显著；</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（4）以本项目为依托，开展科研获得的科技成果（包括专利、标准等）具有一定的推广价值，对科学技术进步有一定的促进作用。</w:t>
            </w:r>
          </w:p>
        </w:tc>
        <w:tc>
          <w:tcPr>
            <w:tcW w:w="7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显著</w:t>
            </w:r>
          </w:p>
        </w:tc>
        <w:tc>
          <w:tcPr>
            <w:tcW w:w="2854" w:type="pct"/>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7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较显著</w:t>
            </w:r>
          </w:p>
        </w:tc>
        <w:tc>
          <w:tcPr>
            <w:tcW w:w="2854" w:type="pct"/>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7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67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7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中等</w:t>
            </w:r>
          </w:p>
        </w:tc>
        <w:tc>
          <w:tcPr>
            <w:tcW w:w="2854"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7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5-0</w:t>
            </w:r>
          </w:p>
        </w:tc>
      </w:tr>
    </w:tbl>
    <w:p>
      <w:pPr>
        <w:widowControl/>
        <w:jc w:val="left"/>
        <w:rPr>
          <w:rFonts w:ascii="Times New Roman" w:hAnsi="Times New Roman" w:eastAsia="方正小标宋_GBK" w:cs="方正仿宋_GBK"/>
          <w:sz w:val="32"/>
          <w:szCs w:val="32"/>
        </w:rPr>
      </w:pPr>
    </w:p>
    <w:p>
      <w:pPr>
        <w:spacing w:line="520" w:lineRule="exact"/>
        <w:jc w:val="center"/>
        <w:rPr>
          <w:rFonts w:hint="eastAsia" w:ascii="Times New Roman" w:hAnsi="Times New Roman" w:eastAsia="方正小标宋_GBK" w:cs="方正仿宋_GBK"/>
          <w:sz w:val="28"/>
          <w:szCs w:val="28"/>
          <w:lang w:eastAsia="zh-CN"/>
        </w:rPr>
      </w:pPr>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-7</w:t>
      </w:r>
      <w:r>
        <w:rPr>
          <w:rFonts w:hint="eastAsia" w:ascii="Times New Roman" w:hAnsi="Times New Roman" w:eastAsia="方正小标宋_GBK" w:cs="方正仿宋_GBK"/>
          <w:sz w:val="28"/>
          <w:szCs w:val="28"/>
        </w:rPr>
        <w:t xml:space="preserve">  公路项目</w:t>
      </w:r>
      <w:r>
        <w:rPr>
          <w:rFonts w:hint="eastAsia" w:ascii="Times New Roman" w:hAnsi="Times New Roman" w:eastAsia="方正小标宋_GBK" w:cs="方正仿宋_GBK"/>
          <w:sz w:val="28"/>
          <w:szCs w:val="28"/>
          <w:lang w:eastAsia="zh-CN"/>
        </w:rPr>
        <w:t>创建标准</w:t>
      </w:r>
    </w:p>
    <w:tbl>
      <w:tblPr>
        <w:tblStyle w:val="8"/>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76"/>
        <w:gridCol w:w="4961"/>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tblHeader/>
          <w:jc w:val="center"/>
        </w:trPr>
        <w:tc>
          <w:tcPr>
            <w:tcW w:w="12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rPr>
            </w:pPr>
            <w:r>
              <w:rPr>
                <w:rFonts w:hint="eastAsia" w:ascii="Times New Roman" w:hAnsi="Times New Roman" w:eastAsia="方正仿宋_GBK" w:cs="宋体"/>
                <w:b/>
                <w:bCs/>
                <w:kern w:val="0"/>
                <w:sz w:val="24"/>
              </w:rPr>
              <w:t>内容</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rPr>
            </w:pPr>
            <w:r>
              <w:rPr>
                <w:rFonts w:hint="eastAsia" w:ascii="Times New Roman" w:hAnsi="Times New Roman" w:eastAsia="方正仿宋_GBK" w:cs="宋体"/>
                <w:b/>
                <w:bCs/>
                <w:kern w:val="0"/>
                <w:sz w:val="24"/>
              </w:rPr>
              <w:t>等级</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tabs>
                <w:tab w:val="left" w:pos="1328"/>
                <w:tab w:val="center" w:pos="1936"/>
              </w:tabs>
              <w:adjustRightInd w:val="0"/>
              <w:snapToGrid w:val="0"/>
              <w:jc w:val="center"/>
              <w:rPr>
                <w:rFonts w:ascii="Times New Roman" w:hAnsi="Times New Roman" w:eastAsia="方正仿宋_GBK" w:cs="宋体"/>
                <w:b/>
                <w:bCs/>
                <w:kern w:val="0"/>
                <w:sz w:val="24"/>
              </w:rPr>
            </w:pPr>
            <w:r>
              <w:rPr>
                <w:rFonts w:hint="eastAsia" w:ascii="Times New Roman" w:hAnsi="Times New Roman" w:eastAsia="方正仿宋_GBK" w:cs="宋体"/>
                <w:b/>
                <w:bCs/>
                <w:kern w:val="0"/>
                <w:sz w:val="24"/>
              </w:rPr>
              <w:t>标准</w:t>
            </w:r>
          </w:p>
        </w:tc>
        <w:tc>
          <w:tcPr>
            <w:tcW w:w="13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rPr>
            </w:pPr>
            <w:r>
              <w:rPr>
                <w:rFonts w:hint="eastAsia" w:ascii="Times New Roman" w:hAnsi="Times New Roman" w:eastAsia="方正仿宋_GBK" w:cs="宋体"/>
                <w:b/>
                <w:bCs/>
                <w:kern w:val="0"/>
                <w:sz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1208" w:type="dxa"/>
            <w:vMerge w:val="restart"/>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Times New Roman"/>
                <w:sz w:val="24"/>
              </w:rPr>
            </w:pPr>
            <w:r>
              <w:rPr>
                <w:rFonts w:hint="eastAsia" w:ascii="Times New Roman" w:hAnsi="Times New Roman" w:eastAsia="方正仿宋_GBK" w:cs="仿宋_GB2312"/>
                <w:bCs/>
                <w:sz w:val="24"/>
              </w:rPr>
              <w:t>技术水平</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4961"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（1）设计理念：设计理念先进，符合社会和行业不断更新的发展理念需求；</w:t>
            </w:r>
          </w:p>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（2）对绿色公路、品质工程、可持续发展的落实情况；</w:t>
            </w:r>
          </w:p>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（3）资源节约：对社会资源节约集约利用情况、对土地资源的保护情况；</w:t>
            </w:r>
          </w:p>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（4）安全性：设计方案可实施性、方案与建设条件的符合性、项目后期运营安全性情况；</w:t>
            </w:r>
          </w:p>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（5）低碳环保：项目的实施对节能降碳、环境保护、水土保持的落实情况；</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1208" w:type="dxa"/>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4961" w:type="dxa"/>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1208" w:type="dxa"/>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4961" w:type="dxa"/>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1208" w:type="dxa"/>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4961" w:type="dxa"/>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120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Times New Roman"/>
                <w:sz w:val="24"/>
              </w:rPr>
            </w:pPr>
            <w:r>
              <w:rPr>
                <w:rFonts w:hint="eastAsia" w:ascii="Times New Roman" w:hAnsi="Times New Roman" w:eastAsia="方正仿宋_GBK" w:cs="仿宋_GB2312"/>
                <w:bCs/>
                <w:sz w:val="24"/>
              </w:rPr>
              <w:t>技术创新</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难度很大</w:t>
            </w:r>
          </w:p>
        </w:tc>
        <w:tc>
          <w:tcPr>
            <w:tcW w:w="4961" w:type="dxa"/>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（1）依托项目获得授权的专利、工法、标准对推动行业进步情况；</w:t>
            </w:r>
          </w:p>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（2）项目对四新技术的研发、应用和推广情况；</w:t>
            </w:r>
          </w:p>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（3）项目对智慧建造、智慧运营、智慧出行的促进作用；</w:t>
            </w:r>
          </w:p>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（4）依托项目形成的专著、论文、技术总结情况；</w:t>
            </w:r>
          </w:p>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（5）项目成果的后评价（国际、国内），以及项目成果获奖等级。</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难度大</w:t>
            </w:r>
          </w:p>
        </w:tc>
        <w:tc>
          <w:tcPr>
            <w:tcW w:w="4961" w:type="dxa"/>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难度较大</w:t>
            </w:r>
          </w:p>
        </w:tc>
        <w:tc>
          <w:tcPr>
            <w:tcW w:w="4961" w:type="dxa"/>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宋体"/>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难度中等</w:t>
            </w:r>
          </w:p>
        </w:tc>
        <w:tc>
          <w:tcPr>
            <w:tcW w:w="4961"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20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Times New Roman"/>
                <w:sz w:val="24"/>
              </w:rPr>
            </w:pPr>
            <w:r>
              <w:rPr>
                <w:rFonts w:hint="eastAsia" w:ascii="Times New Roman" w:hAnsi="Times New Roman" w:eastAsia="方正仿宋_GBK" w:cs="仿宋_GB2312"/>
                <w:bCs/>
                <w:sz w:val="24"/>
              </w:rPr>
              <w:t>经济、社会、环境效益</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重大效益</w:t>
            </w:r>
          </w:p>
        </w:tc>
        <w:tc>
          <w:tcPr>
            <w:tcW w:w="4961" w:type="dxa"/>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ind w:left="1"/>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（1）项目对促进社会经济发展、产业融合发展、交旅融合产生的作用；</w:t>
            </w:r>
          </w:p>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（2）项目建设在节能减排、保护环境、降低碳排放等方面产生的环境效益；</w:t>
            </w:r>
          </w:p>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（3）项目建设对优化路网结构、提高通行效率、安全智慧出行所发挥的作用；</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很大效益</w:t>
            </w:r>
          </w:p>
        </w:tc>
        <w:tc>
          <w:tcPr>
            <w:tcW w:w="4961" w:type="dxa"/>
            <w:vMerge w:val="continue"/>
            <w:tcBorders>
              <w:left w:val="single" w:color="auto" w:sz="4" w:space="0"/>
              <w:right w:val="single" w:color="auto" w:sz="4" w:space="0"/>
            </w:tcBorders>
            <w:shd w:val="clear" w:color="auto" w:fill="auto"/>
            <w:vAlign w:val="center"/>
          </w:tcPr>
          <w:p>
            <w:pPr>
              <w:widowControl/>
              <w:adjustRightInd w:val="0"/>
              <w:snapToGrid w:val="0"/>
              <w:spacing w:line="276" w:lineRule="auto"/>
              <w:jc w:val="center"/>
              <w:textAlignment w:val="baseline"/>
              <w:rPr>
                <w:rFonts w:ascii="Times New Roman" w:hAnsi="Times New Roman" w:eastAsia="方正仿宋_GBK" w:cs="宋体"/>
                <w:kern w:val="0"/>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较大效益</w:t>
            </w:r>
          </w:p>
        </w:tc>
        <w:tc>
          <w:tcPr>
            <w:tcW w:w="4961" w:type="dxa"/>
            <w:vMerge w:val="continue"/>
            <w:tcBorders>
              <w:left w:val="single" w:color="auto" w:sz="4" w:space="0"/>
              <w:right w:val="single" w:color="auto" w:sz="4" w:space="0"/>
            </w:tcBorders>
            <w:shd w:val="clear" w:color="auto" w:fill="auto"/>
            <w:vAlign w:val="center"/>
          </w:tcPr>
          <w:p>
            <w:pPr>
              <w:widowControl/>
              <w:adjustRightInd w:val="0"/>
              <w:snapToGrid w:val="0"/>
              <w:spacing w:line="276" w:lineRule="auto"/>
              <w:jc w:val="center"/>
              <w:textAlignment w:val="baseline"/>
              <w:rPr>
                <w:rFonts w:ascii="Times New Roman" w:hAnsi="Times New Roman" w:eastAsia="方正仿宋_GBK" w:cs="宋体"/>
                <w:kern w:val="0"/>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中等效益</w:t>
            </w:r>
          </w:p>
        </w:tc>
        <w:tc>
          <w:tcPr>
            <w:tcW w:w="4961" w:type="dxa"/>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spacing w:line="276" w:lineRule="auto"/>
              <w:jc w:val="center"/>
              <w:textAlignment w:val="baseline"/>
              <w:rPr>
                <w:rFonts w:ascii="Times New Roman" w:hAnsi="Times New Roman" w:eastAsia="方正仿宋_GBK" w:cs="宋体"/>
                <w:kern w:val="0"/>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20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Times New Roman"/>
                <w:sz w:val="24"/>
              </w:rPr>
            </w:pPr>
            <w:r>
              <w:rPr>
                <w:rFonts w:hint="eastAsia" w:ascii="Times New Roman" w:hAnsi="Times New Roman" w:eastAsia="方正仿宋_GBK" w:cs="仿宋_GB2312"/>
                <w:bCs/>
                <w:sz w:val="24"/>
              </w:rPr>
              <w:t>对科学技术进步的促进作用</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特别显著</w:t>
            </w:r>
          </w:p>
        </w:tc>
        <w:tc>
          <w:tcPr>
            <w:tcW w:w="4961" w:type="dxa"/>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（1）对科研立项和研究创新促进情况；</w:t>
            </w:r>
          </w:p>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（2）创新成果对行业技术进步的促进作用；</w:t>
            </w:r>
          </w:p>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（3）科研成果的应用推广情况。</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显著</w:t>
            </w:r>
          </w:p>
        </w:tc>
        <w:tc>
          <w:tcPr>
            <w:tcW w:w="4961" w:type="dxa"/>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较显著</w:t>
            </w:r>
          </w:p>
        </w:tc>
        <w:tc>
          <w:tcPr>
            <w:tcW w:w="4961" w:type="dxa"/>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中等</w:t>
            </w:r>
          </w:p>
        </w:tc>
        <w:tc>
          <w:tcPr>
            <w:tcW w:w="4961"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5-0</w:t>
            </w:r>
          </w:p>
        </w:tc>
      </w:tr>
    </w:tbl>
    <w:p>
      <w:pPr>
        <w:widowControl/>
        <w:jc w:val="left"/>
        <w:rPr>
          <w:rFonts w:ascii="Times New Roman" w:hAnsi="Times New Roman" w:eastAsia="方正小标宋_GBK" w:cs="方正仿宋_GBK"/>
          <w:sz w:val="32"/>
          <w:szCs w:val="32"/>
        </w:rPr>
      </w:pPr>
    </w:p>
    <w:p>
      <w:pPr>
        <w:spacing w:line="520" w:lineRule="exact"/>
        <w:jc w:val="center"/>
        <w:rPr>
          <w:rFonts w:hint="eastAsia" w:ascii="Times New Roman" w:hAnsi="Times New Roman" w:eastAsia="方正小标宋_GBK" w:cs="方正仿宋_GBK"/>
          <w:sz w:val="28"/>
          <w:szCs w:val="28"/>
          <w:lang w:eastAsia="zh-CN"/>
        </w:rPr>
      </w:pPr>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-8</w:t>
      </w:r>
      <w:r>
        <w:rPr>
          <w:rFonts w:hint="eastAsia" w:ascii="Times New Roman" w:hAnsi="Times New Roman" w:eastAsia="方正小标宋_GBK" w:cs="方正仿宋_GBK"/>
          <w:sz w:val="28"/>
          <w:szCs w:val="28"/>
        </w:rPr>
        <w:t xml:space="preserve">  水运项目</w:t>
      </w:r>
      <w:r>
        <w:rPr>
          <w:rFonts w:hint="eastAsia" w:ascii="Times New Roman" w:hAnsi="Times New Roman" w:eastAsia="方正小标宋_GBK" w:cs="方正仿宋_GBK"/>
          <w:sz w:val="28"/>
          <w:szCs w:val="28"/>
          <w:lang w:eastAsia="zh-CN"/>
        </w:rPr>
        <w:t>创建标准</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190"/>
        <w:gridCol w:w="5613"/>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tblHeader/>
          <w:jc w:val="center"/>
        </w:trPr>
        <w:tc>
          <w:tcPr>
            <w:tcW w:w="63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rPr>
            </w:pPr>
            <w:bookmarkStart w:id="6" w:name="_Toc32535"/>
            <w:r>
              <w:rPr>
                <w:rFonts w:hint="eastAsia" w:ascii="Times New Roman" w:hAnsi="Times New Roman" w:eastAsia="方正仿宋_GBK" w:cs="宋体"/>
                <w:b/>
                <w:bCs/>
                <w:kern w:val="0"/>
                <w:sz w:val="24"/>
              </w:rPr>
              <w:t>内容</w:t>
            </w:r>
          </w:p>
        </w:tc>
        <w:tc>
          <w:tcPr>
            <w:tcW w:w="67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rPr>
            </w:pPr>
            <w:r>
              <w:rPr>
                <w:rFonts w:hint="eastAsia" w:ascii="Times New Roman" w:hAnsi="Times New Roman" w:eastAsia="方正仿宋_GBK" w:cs="宋体"/>
                <w:b/>
                <w:bCs/>
                <w:kern w:val="0"/>
                <w:sz w:val="24"/>
              </w:rPr>
              <w:t>等级</w:t>
            </w:r>
          </w:p>
        </w:tc>
        <w:tc>
          <w:tcPr>
            <w:tcW w:w="3169" w:type="pct"/>
            <w:tcBorders>
              <w:top w:val="single" w:color="auto" w:sz="4" w:space="0"/>
              <w:left w:val="single" w:color="auto" w:sz="4" w:space="0"/>
              <w:bottom w:val="single" w:color="auto" w:sz="4" w:space="0"/>
              <w:right w:val="single" w:color="auto" w:sz="4" w:space="0"/>
            </w:tcBorders>
            <w:vAlign w:val="center"/>
          </w:tcPr>
          <w:p>
            <w:pPr>
              <w:widowControl/>
              <w:tabs>
                <w:tab w:val="left" w:pos="1328"/>
                <w:tab w:val="center" w:pos="1936"/>
              </w:tabs>
              <w:adjustRightInd w:val="0"/>
              <w:snapToGrid w:val="0"/>
              <w:jc w:val="center"/>
              <w:rPr>
                <w:rFonts w:ascii="Times New Roman" w:hAnsi="Times New Roman" w:eastAsia="方正仿宋_GBK" w:cs="宋体"/>
                <w:b/>
                <w:bCs/>
                <w:kern w:val="0"/>
                <w:sz w:val="24"/>
              </w:rPr>
            </w:pPr>
            <w:r>
              <w:rPr>
                <w:rFonts w:hint="eastAsia" w:ascii="Times New Roman" w:hAnsi="Times New Roman" w:eastAsia="方正仿宋_GBK" w:cs="宋体"/>
                <w:b/>
                <w:bCs/>
                <w:kern w:val="0"/>
                <w:sz w:val="24"/>
              </w:rPr>
              <w:t>标准</w:t>
            </w:r>
          </w:p>
        </w:tc>
        <w:tc>
          <w:tcPr>
            <w:tcW w:w="52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rPr>
            </w:pPr>
            <w:r>
              <w:rPr>
                <w:rFonts w:hint="eastAsia" w:ascii="Times New Roman" w:hAnsi="Times New Roman" w:eastAsia="方正仿宋_GBK" w:cs="宋体"/>
                <w:b/>
                <w:bCs/>
                <w:kern w:val="0"/>
                <w:sz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jc w:val="center"/>
        </w:trPr>
        <w:tc>
          <w:tcPr>
            <w:tcW w:w="636" w:type="pct"/>
            <w:vMerge w:val="restart"/>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Times New Roman"/>
                <w:sz w:val="24"/>
              </w:rPr>
            </w:pPr>
            <w:r>
              <w:rPr>
                <w:rFonts w:hint="eastAsia" w:ascii="Times New Roman" w:hAnsi="Times New Roman" w:eastAsia="方正仿宋_GBK" w:cs="仿宋_GB2312"/>
                <w:bCs/>
                <w:sz w:val="24"/>
              </w:rPr>
              <w:t>技术水平</w:t>
            </w:r>
          </w:p>
        </w:tc>
        <w:tc>
          <w:tcPr>
            <w:tcW w:w="67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3169" w:type="pct"/>
            <w:vMerge w:val="restart"/>
            <w:tcBorders>
              <w:top w:val="single" w:color="auto" w:sz="4" w:space="0"/>
              <w:left w:val="single" w:color="auto" w:sz="4" w:space="0"/>
              <w:right w:val="single" w:color="auto" w:sz="4" w:space="0"/>
            </w:tcBorders>
            <w:vAlign w:val="center"/>
          </w:tcPr>
          <w:p>
            <w:pPr>
              <w:widowControl/>
              <w:numPr>
                <w:ilvl w:val="0"/>
                <w:numId w:val="1"/>
              </w:numPr>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rPr>
              <w:t>港口码头</w:t>
            </w:r>
            <w:r>
              <w:rPr>
                <w:rFonts w:ascii="Times New Roman" w:hAnsi="Times New Roman" w:eastAsia="方正仿宋_GBK" w:cs="宋体"/>
                <w:kern w:val="0"/>
                <w:sz w:val="24"/>
              </w:rPr>
              <w:t>工程：</w:t>
            </w:r>
            <w:r>
              <w:rPr>
                <w:rFonts w:hint="eastAsia" w:ascii="Times New Roman" w:hAnsi="Times New Roman" w:eastAsia="方正仿宋_GBK" w:cs="宋体"/>
                <w:kern w:val="0"/>
                <w:sz w:val="24"/>
              </w:rPr>
              <w:t>设计理念先进，符合水运行业不断更新的发展理念需求。</w:t>
            </w:r>
            <w:r>
              <w:rPr>
                <w:rFonts w:hint="eastAsia" w:ascii="Times New Roman" w:hAnsi="Times New Roman" w:eastAsia="方正仿宋_GBK" w:cs="宋体"/>
                <w:kern w:val="0"/>
                <w:sz w:val="24"/>
                <w:lang w:bidi="ar"/>
              </w:rPr>
              <w:t>港口选址、</w:t>
            </w:r>
            <w:r>
              <w:rPr>
                <w:rFonts w:ascii="Times New Roman" w:hAnsi="Times New Roman" w:eastAsia="方正仿宋_GBK" w:cs="宋体"/>
                <w:kern w:val="0"/>
                <w:sz w:val="24"/>
                <w:lang w:bidi="ar"/>
              </w:rPr>
              <w:t>建设规模、</w:t>
            </w:r>
            <w:r>
              <w:rPr>
                <w:rFonts w:hint="eastAsia" w:ascii="Times New Roman" w:hAnsi="Times New Roman" w:eastAsia="方正仿宋_GBK" w:cs="宋体"/>
                <w:kern w:val="0"/>
                <w:sz w:val="24"/>
                <w:lang w:bidi="ar"/>
              </w:rPr>
              <w:t>总体布置与</w:t>
            </w:r>
            <w:r>
              <w:rPr>
                <w:rFonts w:ascii="Times New Roman" w:hAnsi="Times New Roman" w:eastAsia="方正仿宋_GBK" w:cs="宋体"/>
                <w:kern w:val="0"/>
                <w:sz w:val="24"/>
                <w:lang w:bidi="ar"/>
              </w:rPr>
              <w:t>功能分区</w:t>
            </w:r>
            <w:r>
              <w:rPr>
                <w:rFonts w:hint="eastAsia" w:ascii="Times New Roman" w:hAnsi="Times New Roman" w:eastAsia="方正仿宋_GBK" w:cs="宋体"/>
                <w:kern w:val="0"/>
                <w:sz w:val="24"/>
                <w:lang w:bidi="ar"/>
              </w:rPr>
              <w:t>合理。装卸</w:t>
            </w:r>
            <w:r>
              <w:rPr>
                <w:rFonts w:ascii="Times New Roman" w:hAnsi="Times New Roman" w:eastAsia="方正仿宋_GBK" w:cs="宋体"/>
                <w:kern w:val="0"/>
                <w:sz w:val="24"/>
                <w:lang w:bidi="ar"/>
              </w:rPr>
              <w:t>工艺</w:t>
            </w:r>
            <w:r>
              <w:rPr>
                <w:rFonts w:hint="eastAsia" w:ascii="Times New Roman" w:hAnsi="Times New Roman" w:eastAsia="方正仿宋_GBK" w:cs="宋体"/>
                <w:kern w:val="0"/>
                <w:sz w:val="24"/>
                <w:lang w:bidi="ar"/>
              </w:rPr>
              <w:t>系统</w:t>
            </w:r>
            <w:r>
              <w:rPr>
                <w:rFonts w:ascii="Times New Roman" w:hAnsi="Times New Roman" w:eastAsia="方正仿宋_GBK" w:cs="宋体"/>
                <w:kern w:val="0"/>
                <w:sz w:val="24"/>
                <w:lang w:bidi="ar"/>
              </w:rPr>
              <w:t>先进，工艺流程</w:t>
            </w:r>
            <w:r>
              <w:rPr>
                <w:rFonts w:hint="eastAsia" w:ascii="Times New Roman" w:hAnsi="Times New Roman" w:eastAsia="方正仿宋_GBK" w:cs="宋体"/>
                <w:kern w:val="0"/>
                <w:sz w:val="24"/>
                <w:lang w:bidi="ar"/>
              </w:rPr>
              <w:t>符合</w:t>
            </w:r>
            <w:r>
              <w:rPr>
                <w:rFonts w:ascii="Times New Roman" w:hAnsi="Times New Roman" w:eastAsia="方正仿宋_GBK" w:cs="宋体"/>
                <w:kern w:val="0"/>
                <w:sz w:val="24"/>
                <w:lang w:bidi="ar"/>
              </w:rPr>
              <w:t>装卸</w:t>
            </w:r>
            <w:r>
              <w:rPr>
                <w:rFonts w:hint="eastAsia" w:ascii="Times New Roman" w:hAnsi="Times New Roman" w:eastAsia="方正仿宋_GBK" w:cs="宋体"/>
                <w:kern w:val="0"/>
                <w:sz w:val="24"/>
                <w:lang w:bidi="ar"/>
              </w:rPr>
              <w:t>货物</w:t>
            </w:r>
            <w:r>
              <w:rPr>
                <w:rFonts w:ascii="Times New Roman" w:hAnsi="Times New Roman" w:eastAsia="方正仿宋_GBK" w:cs="宋体"/>
                <w:kern w:val="0"/>
                <w:sz w:val="24"/>
                <w:lang w:bidi="ar"/>
              </w:rPr>
              <w:t>特征，设备选型匹配</w:t>
            </w:r>
            <w:r>
              <w:rPr>
                <w:rFonts w:hint="eastAsia" w:ascii="Times New Roman" w:hAnsi="Times New Roman" w:eastAsia="方正仿宋_GBK" w:cs="宋体"/>
                <w:kern w:val="0"/>
                <w:sz w:val="24"/>
                <w:lang w:bidi="ar"/>
              </w:rPr>
              <w:t>性好。水工建筑物</w:t>
            </w:r>
            <w:r>
              <w:rPr>
                <w:rFonts w:ascii="Times New Roman" w:hAnsi="Times New Roman" w:eastAsia="方正仿宋_GBK" w:cs="宋体"/>
                <w:kern w:val="0"/>
                <w:sz w:val="24"/>
                <w:lang w:bidi="ar"/>
              </w:rPr>
              <w:t>结构安全、</w:t>
            </w:r>
            <w:r>
              <w:rPr>
                <w:rFonts w:hint="eastAsia" w:ascii="Times New Roman" w:hAnsi="Times New Roman" w:eastAsia="方正仿宋_GBK" w:cs="宋体"/>
                <w:kern w:val="0"/>
                <w:sz w:val="24"/>
                <w:lang w:bidi="ar"/>
              </w:rPr>
              <w:t>技术</w:t>
            </w:r>
            <w:r>
              <w:rPr>
                <w:rFonts w:ascii="Times New Roman" w:hAnsi="Times New Roman" w:eastAsia="方正仿宋_GBK" w:cs="宋体"/>
                <w:kern w:val="0"/>
                <w:sz w:val="24"/>
                <w:lang w:bidi="ar"/>
              </w:rPr>
              <w:t>先进、经济合理</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陆域</w:t>
            </w:r>
            <w:r>
              <w:rPr>
                <w:rFonts w:hint="eastAsia" w:ascii="Times New Roman" w:hAnsi="Times New Roman" w:eastAsia="方正仿宋_GBK" w:cs="宋体"/>
                <w:kern w:val="0"/>
                <w:sz w:val="24"/>
                <w:lang w:bidi="ar"/>
              </w:rPr>
              <w:t>地基</w:t>
            </w:r>
            <w:r>
              <w:rPr>
                <w:rFonts w:ascii="Times New Roman" w:hAnsi="Times New Roman" w:eastAsia="方正仿宋_GBK" w:cs="宋体"/>
                <w:kern w:val="0"/>
                <w:sz w:val="24"/>
                <w:lang w:bidi="ar"/>
              </w:rPr>
              <w:t>处理</w:t>
            </w:r>
            <w:r>
              <w:rPr>
                <w:rFonts w:hint="eastAsia" w:ascii="Times New Roman" w:hAnsi="Times New Roman" w:eastAsia="方正仿宋_GBK" w:cs="宋体"/>
                <w:kern w:val="0"/>
                <w:sz w:val="24"/>
                <w:lang w:bidi="ar"/>
              </w:rPr>
              <w:t>与</w:t>
            </w:r>
            <w:r>
              <w:rPr>
                <w:rFonts w:ascii="Times New Roman" w:hAnsi="Times New Roman" w:eastAsia="方正仿宋_GBK" w:cs="宋体"/>
                <w:kern w:val="0"/>
                <w:sz w:val="24"/>
                <w:lang w:bidi="ar"/>
              </w:rPr>
              <w:t>边坡防护</w:t>
            </w:r>
            <w:r>
              <w:rPr>
                <w:rFonts w:hint="eastAsia" w:ascii="Times New Roman" w:hAnsi="Times New Roman" w:eastAsia="方正仿宋_GBK" w:cs="宋体"/>
                <w:kern w:val="0"/>
                <w:sz w:val="24"/>
                <w:lang w:bidi="ar"/>
              </w:rPr>
              <w:t>措施</w:t>
            </w:r>
            <w:r>
              <w:rPr>
                <w:rFonts w:ascii="Times New Roman" w:hAnsi="Times New Roman" w:eastAsia="方正仿宋_GBK" w:cs="宋体"/>
                <w:kern w:val="0"/>
                <w:sz w:val="24"/>
                <w:lang w:bidi="ar"/>
              </w:rPr>
              <w:t>恰当</w:t>
            </w:r>
            <w:r>
              <w:rPr>
                <w:rFonts w:hint="eastAsia" w:ascii="Times New Roman" w:hAnsi="Times New Roman" w:eastAsia="方正仿宋_GBK" w:cs="宋体"/>
                <w:kern w:val="0"/>
                <w:sz w:val="24"/>
                <w:lang w:bidi="ar"/>
              </w:rPr>
              <w:t>。积极</w:t>
            </w:r>
            <w:r>
              <w:rPr>
                <w:rFonts w:ascii="Times New Roman" w:hAnsi="Times New Roman" w:eastAsia="方正仿宋_GBK" w:cs="宋体"/>
                <w:kern w:val="0"/>
                <w:sz w:val="24"/>
                <w:lang w:bidi="ar"/>
              </w:rPr>
              <w:t>贯彻国家对港口</w:t>
            </w:r>
            <w:r>
              <w:rPr>
                <w:rFonts w:hint="eastAsia" w:ascii="Times New Roman" w:hAnsi="Times New Roman" w:eastAsia="方正仿宋_GBK" w:cs="宋体"/>
                <w:kern w:val="0"/>
                <w:sz w:val="24"/>
                <w:lang w:bidi="ar"/>
              </w:rPr>
              <w:t>码头</w:t>
            </w:r>
            <w:r>
              <w:rPr>
                <w:rFonts w:ascii="Times New Roman" w:hAnsi="Times New Roman" w:eastAsia="方正仿宋_GBK" w:cs="宋体"/>
                <w:kern w:val="0"/>
                <w:sz w:val="24"/>
                <w:lang w:bidi="ar"/>
              </w:rPr>
              <w:t>在智慧、绿色、低碳等方面要求。</w:t>
            </w:r>
          </w:p>
          <w:p>
            <w:pPr>
              <w:widowControl/>
              <w:numPr>
                <w:ilvl w:val="0"/>
                <w:numId w:val="1"/>
              </w:numPr>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航道</w:t>
            </w:r>
            <w:r>
              <w:rPr>
                <w:rFonts w:ascii="Times New Roman" w:hAnsi="Times New Roman" w:eastAsia="方正仿宋_GBK" w:cs="宋体"/>
                <w:kern w:val="0"/>
                <w:sz w:val="24"/>
                <w:lang w:bidi="ar"/>
              </w:rPr>
              <w:t>工程：</w:t>
            </w:r>
            <w:r>
              <w:rPr>
                <w:rFonts w:hint="eastAsia" w:ascii="Times New Roman" w:hAnsi="Times New Roman" w:eastAsia="方正仿宋_GBK" w:cs="宋体"/>
                <w:kern w:val="0"/>
                <w:sz w:val="24"/>
              </w:rPr>
              <w:t>设计理念先进，符合水运</w:t>
            </w:r>
            <w:r>
              <w:rPr>
                <w:rFonts w:ascii="Times New Roman" w:hAnsi="Times New Roman" w:eastAsia="方正仿宋_GBK" w:cs="宋体"/>
                <w:kern w:val="0"/>
                <w:sz w:val="24"/>
              </w:rPr>
              <w:t>行业</w:t>
            </w:r>
            <w:r>
              <w:rPr>
                <w:rFonts w:hint="eastAsia" w:ascii="Times New Roman" w:hAnsi="Times New Roman" w:eastAsia="方正仿宋_GBK" w:cs="宋体"/>
                <w:kern w:val="0"/>
                <w:sz w:val="24"/>
              </w:rPr>
              <w:t>不断更新的发展理念需求。航道标准</w:t>
            </w:r>
            <w:r>
              <w:rPr>
                <w:rFonts w:ascii="Times New Roman" w:hAnsi="Times New Roman" w:eastAsia="方正仿宋_GBK" w:cs="宋体"/>
                <w:kern w:val="0"/>
                <w:sz w:val="24"/>
                <w:lang w:bidi="ar"/>
              </w:rPr>
              <w:t>尺度、</w:t>
            </w:r>
            <w:r>
              <w:rPr>
                <w:rFonts w:hint="eastAsia" w:ascii="Times New Roman" w:hAnsi="Times New Roman" w:eastAsia="方正仿宋_GBK" w:cs="宋体"/>
                <w:kern w:val="0"/>
                <w:sz w:val="24"/>
                <w:lang w:bidi="ar"/>
              </w:rPr>
              <w:t>航道选线、总体布置合理。航道疏浚</w:t>
            </w:r>
            <w:r>
              <w:rPr>
                <w:rFonts w:ascii="Times New Roman" w:hAnsi="Times New Roman" w:eastAsia="方正仿宋_GBK" w:cs="宋体"/>
                <w:kern w:val="0"/>
                <w:sz w:val="24"/>
                <w:lang w:bidi="ar"/>
              </w:rPr>
              <w:t>与整治</w:t>
            </w:r>
            <w:r>
              <w:rPr>
                <w:rFonts w:hint="eastAsia" w:ascii="Times New Roman" w:hAnsi="Times New Roman" w:eastAsia="方正仿宋_GBK" w:cs="宋体"/>
                <w:kern w:val="0"/>
                <w:sz w:val="24"/>
                <w:lang w:bidi="ar"/>
              </w:rPr>
              <w:t>建筑物</w:t>
            </w:r>
            <w:r>
              <w:rPr>
                <w:rFonts w:ascii="Times New Roman" w:hAnsi="Times New Roman" w:eastAsia="方正仿宋_GBK" w:cs="宋体"/>
                <w:kern w:val="0"/>
                <w:sz w:val="24"/>
                <w:lang w:bidi="ar"/>
              </w:rPr>
              <w:t>结构安全、经济合理</w:t>
            </w:r>
            <w:r>
              <w:rPr>
                <w:rFonts w:hint="eastAsia" w:ascii="Times New Roman" w:hAnsi="Times New Roman" w:eastAsia="方正仿宋_GBK" w:cs="宋体"/>
                <w:kern w:val="0"/>
                <w:sz w:val="24"/>
                <w:lang w:bidi="ar"/>
              </w:rPr>
              <w:t>。航道支持</w:t>
            </w:r>
            <w:r>
              <w:rPr>
                <w:rFonts w:ascii="Times New Roman" w:hAnsi="Times New Roman" w:eastAsia="方正仿宋_GBK" w:cs="宋体"/>
                <w:kern w:val="0"/>
                <w:sz w:val="24"/>
                <w:lang w:bidi="ar"/>
              </w:rPr>
              <w:t>保障系统的先进性、智慧性、实用性强</w:t>
            </w:r>
            <w:r>
              <w:rPr>
                <w:rFonts w:hint="eastAsia" w:ascii="Times New Roman" w:hAnsi="Times New Roman" w:eastAsia="方正仿宋_GBK" w:cs="宋体"/>
                <w:kern w:val="0"/>
                <w:sz w:val="24"/>
                <w:lang w:bidi="ar"/>
              </w:rPr>
              <w:t>。积极</w:t>
            </w:r>
            <w:r>
              <w:rPr>
                <w:rFonts w:ascii="Times New Roman" w:hAnsi="Times New Roman" w:eastAsia="方正仿宋_GBK" w:cs="宋体"/>
                <w:kern w:val="0"/>
                <w:sz w:val="24"/>
                <w:lang w:bidi="ar"/>
              </w:rPr>
              <w:t>贯彻国家对</w:t>
            </w:r>
            <w:r>
              <w:rPr>
                <w:rFonts w:hint="eastAsia" w:ascii="Times New Roman" w:hAnsi="Times New Roman" w:eastAsia="方正仿宋_GBK" w:cs="宋体"/>
                <w:kern w:val="0"/>
                <w:sz w:val="24"/>
                <w:lang w:bidi="ar"/>
              </w:rPr>
              <w:t>航道</w:t>
            </w:r>
            <w:r>
              <w:rPr>
                <w:rFonts w:ascii="Times New Roman" w:hAnsi="Times New Roman" w:eastAsia="方正仿宋_GBK" w:cs="宋体"/>
                <w:kern w:val="0"/>
                <w:sz w:val="24"/>
                <w:lang w:bidi="ar"/>
              </w:rPr>
              <w:t>在智慧、绿色、低碳等方面要求。</w:t>
            </w:r>
          </w:p>
          <w:p>
            <w:pPr>
              <w:widowControl/>
              <w:numPr>
                <w:ilvl w:val="0"/>
                <w:numId w:val="1"/>
              </w:numPr>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通航</w:t>
            </w:r>
            <w:r>
              <w:rPr>
                <w:rFonts w:ascii="Times New Roman" w:hAnsi="Times New Roman" w:eastAsia="方正仿宋_GBK" w:cs="宋体"/>
                <w:kern w:val="0"/>
                <w:sz w:val="24"/>
                <w:lang w:bidi="ar"/>
              </w:rPr>
              <w:t>建筑工程：</w:t>
            </w:r>
            <w:r>
              <w:rPr>
                <w:rFonts w:hint="eastAsia" w:ascii="Times New Roman" w:hAnsi="Times New Roman" w:eastAsia="方正仿宋_GBK" w:cs="宋体"/>
                <w:kern w:val="0"/>
                <w:sz w:val="24"/>
              </w:rPr>
              <w:t>设计理念先进，符合水运</w:t>
            </w:r>
            <w:r>
              <w:rPr>
                <w:rFonts w:ascii="Times New Roman" w:hAnsi="Times New Roman" w:eastAsia="方正仿宋_GBK" w:cs="宋体"/>
                <w:kern w:val="0"/>
                <w:sz w:val="24"/>
              </w:rPr>
              <w:t>行业</w:t>
            </w:r>
            <w:r>
              <w:rPr>
                <w:rFonts w:hint="eastAsia" w:ascii="Times New Roman" w:hAnsi="Times New Roman" w:eastAsia="方正仿宋_GBK" w:cs="宋体"/>
                <w:kern w:val="0"/>
                <w:sz w:val="24"/>
              </w:rPr>
              <w:t>不断更新的发展理念需求。</w:t>
            </w:r>
            <w:r>
              <w:rPr>
                <w:rFonts w:hint="eastAsia" w:ascii="Times New Roman" w:hAnsi="Times New Roman" w:eastAsia="方正仿宋_GBK" w:cs="宋体"/>
                <w:kern w:val="0"/>
                <w:sz w:val="24"/>
                <w:lang w:bidi="ar"/>
              </w:rPr>
              <w:t>通航建筑规模</w:t>
            </w:r>
            <w:r>
              <w:rPr>
                <w:rFonts w:ascii="Times New Roman" w:hAnsi="Times New Roman" w:eastAsia="方正仿宋_GBK" w:cs="宋体"/>
                <w:kern w:val="0"/>
                <w:sz w:val="24"/>
                <w:lang w:bidi="ar"/>
              </w:rPr>
              <w:t>尺度、轴线选择</w:t>
            </w:r>
            <w:r>
              <w:rPr>
                <w:rFonts w:hint="eastAsia" w:ascii="Times New Roman" w:hAnsi="Times New Roman" w:eastAsia="方正仿宋_GBK" w:cs="宋体"/>
                <w:kern w:val="0"/>
                <w:sz w:val="24"/>
                <w:lang w:bidi="ar"/>
              </w:rPr>
              <w:t>、总体布置合理。水工建筑物结构</w:t>
            </w:r>
            <w:r>
              <w:rPr>
                <w:rFonts w:ascii="Times New Roman" w:hAnsi="Times New Roman" w:eastAsia="方正仿宋_GBK" w:cs="宋体"/>
                <w:kern w:val="0"/>
                <w:sz w:val="24"/>
                <w:lang w:bidi="ar"/>
              </w:rPr>
              <w:t>安全、技术先进、经济合理。</w:t>
            </w:r>
            <w:r>
              <w:rPr>
                <w:rFonts w:hint="eastAsia" w:ascii="Times New Roman" w:hAnsi="Times New Roman" w:eastAsia="方正仿宋_GBK" w:cs="宋体"/>
                <w:kern w:val="0"/>
                <w:sz w:val="24"/>
                <w:lang w:bidi="ar"/>
              </w:rPr>
              <w:t>输水</w:t>
            </w:r>
            <w:r>
              <w:rPr>
                <w:rFonts w:ascii="Times New Roman" w:hAnsi="Times New Roman" w:eastAsia="方正仿宋_GBK" w:cs="宋体"/>
                <w:kern w:val="0"/>
                <w:sz w:val="24"/>
                <w:lang w:bidi="ar"/>
              </w:rPr>
              <w:t>系统技术先进、布置合理、</w:t>
            </w:r>
            <w:r>
              <w:rPr>
                <w:rFonts w:hint="eastAsia" w:ascii="Times New Roman" w:hAnsi="Times New Roman" w:eastAsia="方正仿宋_GBK" w:cs="宋体"/>
                <w:kern w:val="0"/>
                <w:sz w:val="24"/>
                <w:lang w:bidi="ar"/>
              </w:rPr>
              <w:t>灌泄水</w:t>
            </w:r>
            <w:r>
              <w:rPr>
                <w:rFonts w:ascii="Times New Roman" w:hAnsi="Times New Roman" w:eastAsia="方正仿宋_GBK" w:cs="宋体"/>
                <w:kern w:val="0"/>
                <w:sz w:val="24"/>
                <w:lang w:bidi="ar"/>
              </w:rPr>
              <w:t>效果平稳。</w:t>
            </w:r>
            <w:r>
              <w:rPr>
                <w:rFonts w:hint="eastAsia" w:ascii="Times New Roman" w:hAnsi="Times New Roman" w:eastAsia="方正仿宋_GBK" w:cs="宋体"/>
                <w:kern w:val="0"/>
                <w:sz w:val="24"/>
                <w:lang w:bidi="ar"/>
              </w:rPr>
              <w:t>闸门</w:t>
            </w:r>
            <w:r>
              <w:rPr>
                <w:rFonts w:ascii="Times New Roman" w:hAnsi="Times New Roman" w:eastAsia="方正仿宋_GBK" w:cs="宋体"/>
                <w:kern w:val="0"/>
                <w:sz w:val="24"/>
                <w:lang w:bidi="ar"/>
              </w:rPr>
              <w:t>、阀门</w:t>
            </w:r>
            <w:r>
              <w:rPr>
                <w:rFonts w:hint="eastAsia" w:ascii="Times New Roman" w:hAnsi="Times New Roman" w:eastAsia="方正仿宋_GBK" w:cs="宋体"/>
                <w:kern w:val="0"/>
                <w:sz w:val="24"/>
                <w:lang w:bidi="ar"/>
              </w:rPr>
              <w:t>等金属</w:t>
            </w:r>
            <w:r>
              <w:rPr>
                <w:rFonts w:ascii="Times New Roman" w:hAnsi="Times New Roman" w:eastAsia="方正仿宋_GBK" w:cs="宋体"/>
                <w:kern w:val="0"/>
                <w:sz w:val="24"/>
                <w:lang w:bidi="ar"/>
              </w:rPr>
              <w:t>结构合理、</w:t>
            </w:r>
            <w:r>
              <w:rPr>
                <w:rFonts w:hint="eastAsia" w:ascii="Times New Roman" w:hAnsi="Times New Roman" w:eastAsia="方正仿宋_GBK" w:cs="宋体"/>
                <w:kern w:val="0"/>
                <w:sz w:val="24"/>
                <w:lang w:bidi="ar"/>
              </w:rPr>
              <w:t>安全可靠。</w:t>
            </w:r>
            <w:r>
              <w:rPr>
                <w:rFonts w:ascii="Times New Roman" w:hAnsi="Times New Roman" w:eastAsia="方正仿宋_GBK" w:cs="宋体"/>
                <w:kern w:val="0"/>
                <w:sz w:val="24"/>
                <w:lang w:bidi="ar"/>
              </w:rPr>
              <w:t>启闭系统</w:t>
            </w:r>
            <w:r>
              <w:rPr>
                <w:rFonts w:hint="eastAsia" w:ascii="Times New Roman" w:hAnsi="Times New Roman" w:eastAsia="方正仿宋_GBK" w:cs="宋体"/>
                <w:kern w:val="0"/>
                <w:sz w:val="24"/>
                <w:lang w:bidi="ar"/>
              </w:rPr>
              <w:t>技术</w:t>
            </w:r>
            <w:r>
              <w:rPr>
                <w:rFonts w:ascii="Times New Roman" w:hAnsi="Times New Roman" w:eastAsia="方正仿宋_GBK" w:cs="宋体"/>
                <w:kern w:val="0"/>
                <w:sz w:val="24"/>
                <w:lang w:bidi="ar"/>
              </w:rPr>
              <w:t>先进、</w:t>
            </w:r>
            <w:r>
              <w:rPr>
                <w:rFonts w:hint="eastAsia" w:ascii="Times New Roman" w:hAnsi="Times New Roman" w:eastAsia="方正仿宋_GBK" w:cs="宋体"/>
                <w:kern w:val="0"/>
                <w:sz w:val="24"/>
                <w:lang w:bidi="ar"/>
              </w:rPr>
              <w:t>安全可靠。积极</w:t>
            </w:r>
            <w:r>
              <w:rPr>
                <w:rFonts w:ascii="Times New Roman" w:hAnsi="Times New Roman" w:eastAsia="方正仿宋_GBK" w:cs="宋体"/>
                <w:kern w:val="0"/>
                <w:sz w:val="24"/>
                <w:lang w:bidi="ar"/>
              </w:rPr>
              <w:t>贯彻国家对</w:t>
            </w:r>
            <w:r>
              <w:rPr>
                <w:rFonts w:hint="eastAsia" w:ascii="Times New Roman" w:hAnsi="Times New Roman" w:eastAsia="方正仿宋_GBK" w:cs="宋体"/>
                <w:kern w:val="0"/>
                <w:sz w:val="24"/>
                <w:lang w:bidi="ar"/>
              </w:rPr>
              <w:t>通航建筑物</w:t>
            </w:r>
            <w:r>
              <w:rPr>
                <w:rFonts w:ascii="Times New Roman" w:hAnsi="Times New Roman" w:eastAsia="方正仿宋_GBK" w:cs="宋体"/>
                <w:kern w:val="0"/>
                <w:sz w:val="24"/>
                <w:lang w:bidi="ar"/>
              </w:rPr>
              <w:t>在智慧、绿色、低碳等方面的要求。</w:t>
            </w: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jc w:val="center"/>
        </w:trPr>
        <w:tc>
          <w:tcPr>
            <w:tcW w:w="636" w:type="pct"/>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67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3169" w:type="pct"/>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jc w:val="center"/>
        </w:trPr>
        <w:tc>
          <w:tcPr>
            <w:tcW w:w="636" w:type="pct"/>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67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3169" w:type="pct"/>
            <w:vMerge w:val="continue"/>
            <w:tcBorders>
              <w:left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jc w:val="center"/>
        </w:trPr>
        <w:tc>
          <w:tcPr>
            <w:tcW w:w="636"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67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3169"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636"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Times New Roman"/>
                <w:sz w:val="24"/>
              </w:rPr>
            </w:pPr>
            <w:r>
              <w:rPr>
                <w:rFonts w:hint="eastAsia" w:ascii="Times New Roman" w:hAnsi="Times New Roman" w:eastAsia="方正仿宋_GBK" w:cs="仿宋_GB2312"/>
                <w:bCs/>
                <w:sz w:val="24"/>
              </w:rPr>
              <w:t>技术创新</w:t>
            </w:r>
          </w:p>
        </w:tc>
        <w:tc>
          <w:tcPr>
            <w:tcW w:w="6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难度很大</w:t>
            </w:r>
          </w:p>
        </w:tc>
        <w:tc>
          <w:tcPr>
            <w:tcW w:w="3169"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（1）技术创新性强，通过科研</w:t>
            </w:r>
            <w:r>
              <w:rPr>
                <w:rFonts w:ascii="Times New Roman" w:hAnsi="Times New Roman" w:eastAsia="方正仿宋_GBK" w:cs="宋体"/>
                <w:kern w:val="0"/>
                <w:sz w:val="24"/>
                <w:lang w:bidi="ar"/>
              </w:rPr>
              <w:t>攻关</w:t>
            </w:r>
            <w:r>
              <w:rPr>
                <w:rFonts w:hint="eastAsia" w:ascii="Times New Roman" w:hAnsi="Times New Roman" w:eastAsia="方正仿宋_GBK" w:cs="宋体"/>
                <w:kern w:val="0"/>
                <w:sz w:val="24"/>
                <w:lang w:bidi="ar"/>
              </w:rPr>
              <w:t>解决了项目关键技术难题。</w:t>
            </w:r>
          </w:p>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lang w:bidi="ar"/>
              </w:rPr>
              <w:t>（2）</w:t>
            </w:r>
            <w:r>
              <w:rPr>
                <w:rFonts w:hint="eastAsia" w:ascii="Times New Roman" w:hAnsi="Times New Roman" w:eastAsia="方正仿宋_GBK" w:cs="宋体"/>
                <w:kern w:val="0"/>
                <w:sz w:val="24"/>
              </w:rPr>
              <w:t>依托项目获得授权的专利、标准对推动行业进步情况。</w:t>
            </w:r>
          </w:p>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w:t>
            </w:r>
            <w:r>
              <w:rPr>
                <w:rFonts w:ascii="Times New Roman" w:hAnsi="Times New Roman" w:eastAsia="方正仿宋_GBK" w:cs="宋体"/>
                <w:kern w:val="0"/>
                <w:sz w:val="24"/>
              </w:rPr>
              <w:t>3</w:t>
            </w:r>
            <w:r>
              <w:rPr>
                <w:rFonts w:hint="eastAsia" w:ascii="Times New Roman" w:hAnsi="Times New Roman" w:eastAsia="方正仿宋_GBK" w:cs="宋体"/>
                <w:kern w:val="0"/>
                <w:sz w:val="24"/>
              </w:rPr>
              <w:t>）项目对四新技术的研发、应用和推广情况；</w:t>
            </w:r>
          </w:p>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（4）依托项目形成的专著、论文、技术总结情况；</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rPr>
              <w:t>（5）项目成果的后评价（国际、国内），以及项目成果获奖等级。</w:t>
            </w: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3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6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难度大</w:t>
            </w:r>
          </w:p>
        </w:tc>
        <w:tc>
          <w:tcPr>
            <w:tcW w:w="3169" w:type="pct"/>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3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6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难度较大</w:t>
            </w:r>
          </w:p>
        </w:tc>
        <w:tc>
          <w:tcPr>
            <w:tcW w:w="3169" w:type="pct"/>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宋体"/>
                <w:sz w:val="24"/>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3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6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难度中等</w:t>
            </w:r>
          </w:p>
        </w:tc>
        <w:tc>
          <w:tcPr>
            <w:tcW w:w="3169"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636"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Times New Roman"/>
                <w:sz w:val="24"/>
              </w:rPr>
            </w:pPr>
            <w:r>
              <w:rPr>
                <w:rFonts w:hint="eastAsia" w:ascii="Times New Roman" w:hAnsi="Times New Roman" w:eastAsia="方正仿宋_GBK" w:cs="仿宋_GB2312"/>
                <w:bCs/>
                <w:sz w:val="24"/>
              </w:rPr>
              <w:t>经济、社会、环境效益</w:t>
            </w:r>
          </w:p>
        </w:tc>
        <w:tc>
          <w:tcPr>
            <w:tcW w:w="6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重大效益</w:t>
            </w:r>
          </w:p>
        </w:tc>
        <w:tc>
          <w:tcPr>
            <w:tcW w:w="3169"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（1）项目具有先进性、创新性和技术价值，取得了良好经济效益、社会效益和生态效益。</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（2）项目具有显著的社会影响力；</w:t>
            </w:r>
          </w:p>
          <w:p>
            <w:pPr>
              <w:widowControl/>
              <w:adjustRightInd w:val="0"/>
              <w:snapToGrid w:val="0"/>
              <w:spacing w:line="0" w:lineRule="atLeast"/>
              <w:ind w:left="240" w:hanging="240" w:hangingChars="100"/>
              <w:jc w:val="left"/>
              <w:rPr>
                <w:rFonts w:ascii="Times New Roman" w:hAnsi="Times New Roman" w:eastAsia="方正仿宋_GBK" w:cs="宋体"/>
                <w:kern w:val="0"/>
                <w:sz w:val="24"/>
              </w:rPr>
            </w:pPr>
            <w:r>
              <w:rPr>
                <w:rFonts w:hint="eastAsia" w:ascii="Times New Roman" w:hAnsi="Times New Roman" w:eastAsia="方正仿宋_GBK" w:cs="宋体"/>
                <w:kern w:val="0"/>
                <w:sz w:val="24"/>
                <w:lang w:bidi="ar"/>
              </w:rPr>
              <w:t>（3）项目对水运行业发展有重大的促进作用。</w:t>
            </w: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63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6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很大效益</w:t>
            </w:r>
          </w:p>
        </w:tc>
        <w:tc>
          <w:tcPr>
            <w:tcW w:w="3169" w:type="pct"/>
            <w:vMerge w:val="continue"/>
            <w:tcBorders>
              <w:left w:val="single" w:color="auto" w:sz="4" w:space="0"/>
              <w:right w:val="single" w:color="auto" w:sz="4" w:space="0"/>
            </w:tcBorders>
            <w:shd w:val="clear" w:color="auto" w:fill="auto"/>
            <w:vAlign w:val="center"/>
          </w:tcPr>
          <w:p>
            <w:pPr>
              <w:widowControl/>
              <w:adjustRightInd w:val="0"/>
              <w:snapToGrid w:val="0"/>
              <w:spacing w:line="276" w:lineRule="auto"/>
              <w:jc w:val="center"/>
              <w:textAlignment w:val="baseline"/>
              <w:rPr>
                <w:rFonts w:ascii="Times New Roman" w:hAnsi="Times New Roman" w:eastAsia="方正仿宋_GBK" w:cs="宋体"/>
                <w:kern w:val="0"/>
                <w:sz w:val="24"/>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63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6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较大效益</w:t>
            </w:r>
          </w:p>
        </w:tc>
        <w:tc>
          <w:tcPr>
            <w:tcW w:w="3169" w:type="pct"/>
            <w:vMerge w:val="continue"/>
            <w:tcBorders>
              <w:left w:val="single" w:color="auto" w:sz="4" w:space="0"/>
              <w:right w:val="single" w:color="auto" w:sz="4" w:space="0"/>
            </w:tcBorders>
            <w:shd w:val="clear" w:color="auto" w:fill="auto"/>
            <w:vAlign w:val="center"/>
          </w:tcPr>
          <w:p>
            <w:pPr>
              <w:widowControl/>
              <w:adjustRightInd w:val="0"/>
              <w:snapToGrid w:val="0"/>
              <w:spacing w:line="276" w:lineRule="auto"/>
              <w:jc w:val="center"/>
              <w:textAlignment w:val="baseline"/>
              <w:rPr>
                <w:rFonts w:ascii="Times New Roman" w:hAnsi="Times New Roman" w:eastAsia="方正仿宋_GBK" w:cs="宋体"/>
                <w:kern w:val="0"/>
                <w:sz w:val="24"/>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63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6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中等效益</w:t>
            </w:r>
          </w:p>
        </w:tc>
        <w:tc>
          <w:tcPr>
            <w:tcW w:w="3169"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spacing w:line="276" w:lineRule="auto"/>
              <w:jc w:val="center"/>
              <w:textAlignment w:val="baseline"/>
              <w:rPr>
                <w:rFonts w:ascii="Times New Roman" w:hAnsi="Times New Roman" w:eastAsia="方正仿宋_GBK" w:cs="宋体"/>
                <w:kern w:val="0"/>
                <w:sz w:val="24"/>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636"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Times New Roman"/>
                <w:sz w:val="24"/>
              </w:rPr>
            </w:pPr>
            <w:r>
              <w:rPr>
                <w:rFonts w:hint="eastAsia" w:ascii="Times New Roman" w:hAnsi="Times New Roman" w:eastAsia="方正仿宋_GBK" w:cs="仿宋_GB2312"/>
                <w:bCs/>
                <w:sz w:val="24"/>
              </w:rPr>
              <w:t>对科学技术进步的促进作用</w:t>
            </w:r>
          </w:p>
        </w:tc>
        <w:tc>
          <w:tcPr>
            <w:tcW w:w="6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特别显著</w:t>
            </w:r>
          </w:p>
        </w:tc>
        <w:tc>
          <w:tcPr>
            <w:tcW w:w="3169"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left"/>
              <w:rPr>
                <w:rFonts w:ascii="Times New Roman" w:hAnsi="Times New Roman" w:eastAsia="方正仿宋_GBK" w:cs="宋体"/>
                <w:kern w:val="0"/>
                <w:sz w:val="24"/>
              </w:rPr>
            </w:pPr>
            <w:r>
              <w:rPr>
                <w:rFonts w:hint="eastAsia" w:ascii="Times New Roman" w:hAnsi="Times New Roman" w:eastAsia="方正仿宋_GBK" w:cs="宋体"/>
                <w:kern w:val="0"/>
                <w:sz w:val="24"/>
                <w:lang w:bidi="ar"/>
              </w:rPr>
              <w:t>项目形成的技术创新成果、专利、标准成果转化程度高，对推动水运行业</w:t>
            </w:r>
            <w:r>
              <w:rPr>
                <w:rFonts w:ascii="Times New Roman" w:hAnsi="Times New Roman" w:eastAsia="方正仿宋_GBK" w:cs="宋体"/>
                <w:kern w:val="0"/>
                <w:sz w:val="24"/>
                <w:lang w:bidi="ar"/>
              </w:rPr>
              <w:t>科学技术</w:t>
            </w:r>
            <w:r>
              <w:rPr>
                <w:rFonts w:hint="eastAsia" w:ascii="Times New Roman" w:hAnsi="Times New Roman" w:eastAsia="方正仿宋_GBK" w:cs="宋体"/>
                <w:kern w:val="0"/>
                <w:sz w:val="24"/>
                <w:lang w:bidi="ar"/>
              </w:rPr>
              <w:t>进步的促进作用显著。</w:t>
            </w: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63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6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显著</w:t>
            </w:r>
          </w:p>
        </w:tc>
        <w:tc>
          <w:tcPr>
            <w:tcW w:w="3169" w:type="pct"/>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63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6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较显著</w:t>
            </w:r>
          </w:p>
        </w:tc>
        <w:tc>
          <w:tcPr>
            <w:tcW w:w="3169" w:type="pct"/>
            <w:vMerge w:val="continue"/>
            <w:tcBorders>
              <w:left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636"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textAlignment w:val="baseline"/>
              <w:rPr>
                <w:rFonts w:ascii="Times New Roman" w:hAnsi="Times New Roman" w:eastAsia="方正仿宋_GBK" w:cs="Times New Roman"/>
                <w:sz w:val="24"/>
              </w:rPr>
            </w:pPr>
          </w:p>
        </w:tc>
        <w:tc>
          <w:tcPr>
            <w:tcW w:w="6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中等</w:t>
            </w:r>
          </w:p>
        </w:tc>
        <w:tc>
          <w:tcPr>
            <w:tcW w:w="3169"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76" w:lineRule="auto"/>
              <w:jc w:val="center"/>
              <w:textAlignment w:val="baseline"/>
              <w:rPr>
                <w:rFonts w:ascii="Times New Roman" w:hAnsi="Times New Roman" w:eastAsia="方正仿宋_GBK" w:cs="Times New Roman"/>
                <w:sz w:val="24"/>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sz w:val="24"/>
              </w:rPr>
            </w:pPr>
            <w:r>
              <w:rPr>
                <w:rFonts w:hint="eastAsia" w:ascii="Times New Roman" w:hAnsi="Times New Roman" w:eastAsia="方正仿宋_GBK" w:cs="仿宋_GB2312"/>
                <w:sz w:val="24"/>
              </w:rPr>
              <w:t>5-0</w:t>
            </w:r>
          </w:p>
        </w:tc>
      </w:tr>
    </w:tbl>
    <w:p>
      <w:pPr>
        <w:spacing w:line="520" w:lineRule="exact"/>
        <w:jc w:val="center"/>
        <w:rPr>
          <w:rFonts w:ascii="Times New Roman" w:hAnsi="Times New Roman" w:eastAsia="方正小标宋_GBK" w:cs="方正仿宋_GBK"/>
          <w:sz w:val="32"/>
          <w:szCs w:val="32"/>
        </w:rPr>
      </w:pPr>
    </w:p>
    <w:p>
      <w:pPr>
        <w:spacing w:line="520" w:lineRule="exact"/>
        <w:jc w:val="center"/>
        <w:rPr>
          <w:rFonts w:hint="eastAsia" w:ascii="Times New Roman" w:hAnsi="Times New Roman" w:eastAsia="方正小标宋_GBK" w:cs="方正仿宋_GBK"/>
          <w:sz w:val="28"/>
          <w:szCs w:val="28"/>
          <w:lang w:eastAsia="zh-CN"/>
        </w:rPr>
      </w:pPr>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-9</w:t>
      </w:r>
      <w:r>
        <w:rPr>
          <w:rFonts w:hint="eastAsia" w:ascii="Times New Roman" w:hAnsi="Times New Roman" w:eastAsia="方正小标宋_GBK" w:cs="方正仿宋_GBK"/>
          <w:sz w:val="28"/>
          <w:szCs w:val="28"/>
        </w:rPr>
        <w:t xml:space="preserve">  工程勘察设计软件项目</w:t>
      </w:r>
      <w:r>
        <w:rPr>
          <w:rFonts w:hint="eastAsia" w:ascii="Times New Roman" w:hAnsi="Times New Roman" w:eastAsia="方正小标宋_GBK" w:cs="方正仿宋_GBK"/>
          <w:sz w:val="28"/>
          <w:szCs w:val="28"/>
          <w:lang w:eastAsia="zh-CN"/>
        </w:rPr>
        <w:t>创建标准</w:t>
      </w:r>
    </w:p>
    <w:bookmarkEnd w:id="6"/>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249"/>
        <w:gridCol w:w="4995"/>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7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bookmarkStart w:id="7" w:name="OLE_LINK7"/>
            <w:bookmarkStart w:id="8" w:name="OLE_LINK8"/>
            <w:r>
              <w:rPr>
                <w:rFonts w:hint="eastAsia" w:ascii="Times New Roman" w:hAnsi="Times New Roman" w:eastAsia="方正仿宋_GBK" w:cs="宋体"/>
                <w:b/>
                <w:bCs/>
                <w:kern w:val="0"/>
                <w:sz w:val="24"/>
                <w:lang w:bidi="ar"/>
              </w:rPr>
              <w:t>内容</w:t>
            </w: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820" w:type="pct"/>
            <w:tcBorders>
              <w:top w:val="single" w:color="auto" w:sz="4" w:space="0"/>
              <w:left w:val="single" w:color="auto" w:sz="4" w:space="0"/>
              <w:bottom w:val="single" w:color="auto" w:sz="4" w:space="0"/>
              <w:right w:val="single" w:color="auto" w:sz="4" w:space="0"/>
            </w:tcBorders>
            <w:vAlign w:val="center"/>
          </w:tcPr>
          <w:p>
            <w:pPr>
              <w:widowControl/>
              <w:tabs>
                <w:tab w:val="left" w:pos="1328"/>
                <w:tab w:val="center" w:pos="1936"/>
              </w:tabs>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80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674"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技术水平</w:t>
            </w: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2820"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（1）软件水平</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①开发水平：技术路线、系统设计、实现方法整体处于国际前沿；</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②应用表现：软件功能强大、性能优良、用户体验好；</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③完备性：软件可维护性很好、可扩充性很强、文档资料质量很高；</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（2）软件能力</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解决了行业或领域的重大技术问题。</w:t>
            </w:r>
          </w:p>
        </w:tc>
        <w:tc>
          <w:tcPr>
            <w:tcW w:w="8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2820" w:type="pct"/>
            <w:vMerge w:val="continue"/>
            <w:tcBorders>
              <w:left w:val="single" w:color="auto" w:sz="4" w:space="0"/>
              <w:right w:val="single" w:color="auto" w:sz="4" w:space="0"/>
            </w:tcBorders>
            <w:vAlign w:val="center"/>
          </w:tcPr>
          <w:p>
            <w:pPr>
              <w:adjustRightInd w:val="0"/>
              <w:snapToGrid w:val="0"/>
              <w:spacing w:line="0" w:lineRule="atLeast"/>
              <w:jc w:val="left"/>
              <w:rPr>
                <w:rFonts w:ascii="Times New Roman" w:hAnsi="Times New Roman" w:eastAsia="方正仿宋_GBK" w:cs="宋体"/>
                <w:kern w:val="0"/>
                <w:sz w:val="24"/>
                <w:lang w:bidi="ar"/>
              </w:rPr>
            </w:pPr>
          </w:p>
        </w:tc>
        <w:tc>
          <w:tcPr>
            <w:tcW w:w="8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2820" w:type="pct"/>
            <w:vMerge w:val="continue"/>
            <w:tcBorders>
              <w:left w:val="single" w:color="auto" w:sz="4" w:space="0"/>
              <w:right w:val="single" w:color="auto" w:sz="4" w:space="0"/>
            </w:tcBorders>
            <w:vAlign w:val="center"/>
          </w:tcPr>
          <w:p>
            <w:pPr>
              <w:adjustRightInd w:val="0"/>
              <w:snapToGrid w:val="0"/>
              <w:spacing w:line="0" w:lineRule="atLeast"/>
              <w:jc w:val="left"/>
              <w:rPr>
                <w:rFonts w:ascii="Times New Roman" w:hAnsi="Times New Roman" w:eastAsia="方正仿宋_GBK" w:cs="宋体"/>
                <w:kern w:val="0"/>
                <w:sz w:val="24"/>
                <w:lang w:bidi="ar"/>
              </w:rPr>
            </w:pPr>
          </w:p>
        </w:tc>
        <w:tc>
          <w:tcPr>
            <w:tcW w:w="8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2820" w:type="pct"/>
            <w:vMerge w:val="continue"/>
            <w:tcBorders>
              <w:left w:val="single" w:color="auto" w:sz="4" w:space="0"/>
              <w:bottom w:val="single" w:color="auto" w:sz="4" w:space="0"/>
              <w:right w:val="single" w:color="auto" w:sz="4" w:space="0"/>
            </w:tcBorders>
            <w:vAlign w:val="center"/>
          </w:tcPr>
          <w:p>
            <w:pPr>
              <w:adjustRightInd w:val="0"/>
              <w:snapToGrid w:val="0"/>
              <w:spacing w:line="0" w:lineRule="atLeast"/>
              <w:jc w:val="left"/>
              <w:rPr>
                <w:rFonts w:ascii="Times New Roman" w:hAnsi="Times New Roman" w:eastAsia="方正仿宋_GBK" w:cs="宋体"/>
                <w:kern w:val="0"/>
                <w:sz w:val="24"/>
                <w:lang w:bidi="ar"/>
              </w:rPr>
            </w:pPr>
          </w:p>
        </w:tc>
        <w:tc>
          <w:tcPr>
            <w:tcW w:w="8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674"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技术创新</w:t>
            </w: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难度很大</w:t>
            </w:r>
          </w:p>
        </w:tc>
        <w:tc>
          <w:tcPr>
            <w:tcW w:w="2820"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（1）软件技术</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成果填补国内或行业空白，技术路线或系统设计独创性强；</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（2）专业技术</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解决了单一专业重大技术难题或实现了多学科 融合、多专业协同或创新了工作模式。对行业或领域的创新发展具有显著作用。</w:t>
            </w:r>
          </w:p>
        </w:tc>
        <w:tc>
          <w:tcPr>
            <w:tcW w:w="8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难度大</w:t>
            </w:r>
          </w:p>
        </w:tc>
        <w:tc>
          <w:tcPr>
            <w:tcW w:w="2820" w:type="pct"/>
            <w:vMerge w:val="continue"/>
            <w:tcBorders>
              <w:left w:val="single" w:color="auto" w:sz="4" w:space="0"/>
              <w:right w:val="single" w:color="auto" w:sz="4" w:space="0"/>
            </w:tcBorders>
            <w:vAlign w:val="center"/>
          </w:tcPr>
          <w:p>
            <w:pPr>
              <w:adjustRightInd w:val="0"/>
              <w:snapToGrid w:val="0"/>
              <w:spacing w:line="0" w:lineRule="atLeast"/>
              <w:jc w:val="left"/>
              <w:rPr>
                <w:rFonts w:ascii="Times New Roman" w:hAnsi="Times New Roman" w:eastAsia="方正仿宋_GBK" w:cs="宋体"/>
                <w:kern w:val="0"/>
                <w:sz w:val="24"/>
                <w:lang w:bidi="ar"/>
              </w:rPr>
            </w:pPr>
          </w:p>
        </w:tc>
        <w:tc>
          <w:tcPr>
            <w:tcW w:w="8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难度较大</w:t>
            </w:r>
          </w:p>
        </w:tc>
        <w:tc>
          <w:tcPr>
            <w:tcW w:w="2820" w:type="pct"/>
            <w:vMerge w:val="continue"/>
            <w:tcBorders>
              <w:left w:val="single" w:color="auto" w:sz="4" w:space="0"/>
              <w:right w:val="single" w:color="auto" w:sz="4" w:space="0"/>
            </w:tcBorders>
            <w:vAlign w:val="center"/>
          </w:tcPr>
          <w:p>
            <w:pPr>
              <w:adjustRightInd w:val="0"/>
              <w:snapToGrid w:val="0"/>
              <w:spacing w:line="0" w:lineRule="atLeast"/>
              <w:jc w:val="left"/>
              <w:rPr>
                <w:rFonts w:ascii="Times New Roman" w:hAnsi="Times New Roman" w:eastAsia="方正仿宋_GBK" w:cs="宋体"/>
                <w:kern w:val="0"/>
                <w:sz w:val="24"/>
                <w:lang w:bidi="ar"/>
              </w:rPr>
            </w:pPr>
          </w:p>
        </w:tc>
        <w:tc>
          <w:tcPr>
            <w:tcW w:w="8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Times New Roman" w:hAnsi="Times New Roman" w:eastAsia="仿宋_GB2312" w:cs="仿宋_GB2312"/>
                <w:color w:val="000000" w:themeColor="text1"/>
                <w:szCs w:val="21"/>
                <w14:textFill>
                  <w14:solidFill>
                    <w14:schemeClr w14:val="tx1"/>
                  </w14:solidFill>
                </w14:textFill>
              </w:rPr>
            </w:pP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难度中等</w:t>
            </w:r>
          </w:p>
        </w:tc>
        <w:tc>
          <w:tcPr>
            <w:tcW w:w="2820"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ind w:left="210" w:leftChars="100"/>
              <w:jc w:val="left"/>
              <w:rPr>
                <w:rFonts w:ascii="Times New Roman" w:hAnsi="Times New Roman" w:eastAsia="方正仿宋_GBK" w:cs="宋体"/>
                <w:kern w:val="0"/>
                <w:sz w:val="24"/>
                <w:lang w:bidi="ar"/>
              </w:rPr>
            </w:pPr>
          </w:p>
        </w:tc>
        <w:tc>
          <w:tcPr>
            <w:tcW w:w="8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674"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经济、社会、环境效益</w:t>
            </w: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重大效益</w:t>
            </w:r>
          </w:p>
        </w:tc>
        <w:tc>
          <w:tcPr>
            <w:tcW w:w="2820"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（1）经济效益</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软件在本单位或社会上得到了推广应用，经济效益(直接效益和间接效益) 明显，取得2000万元人民币以上；</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（2）社会效益</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①推动了信息化发展和数字化转型，推进相关领域变革；</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②促进了行业发展，具有一定示范性，应用前景良好。</w:t>
            </w:r>
          </w:p>
        </w:tc>
        <w:tc>
          <w:tcPr>
            <w:tcW w:w="8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left="210" w:leftChars="100"/>
              <w:jc w:val="center"/>
              <w:rPr>
                <w:rFonts w:ascii="Times New Roman" w:hAnsi="Times New Roman" w:eastAsia="方正仿宋_GBK" w:cs="宋体"/>
                <w:kern w:val="0"/>
                <w:sz w:val="24"/>
                <w:lang w:bidi="ar"/>
              </w:rPr>
            </w:pP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很大效益</w:t>
            </w:r>
          </w:p>
        </w:tc>
        <w:tc>
          <w:tcPr>
            <w:tcW w:w="2820" w:type="pct"/>
            <w:vMerge w:val="continue"/>
            <w:tcBorders>
              <w:left w:val="single" w:color="auto" w:sz="4" w:space="0"/>
              <w:right w:val="single" w:color="auto" w:sz="4" w:space="0"/>
            </w:tcBorders>
            <w:vAlign w:val="center"/>
          </w:tcPr>
          <w:p>
            <w:pPr>
              <w:widowControl/>
              <w:adjustRightInd w:val="0"/>
              <w:snapToGrid w:val="0"/>
              <w:spacing w:line="0" w:lineRule="atLeast"/>
              <w:ind w:left="210" w:leftChars="100"/>
              <w:jc w:val="left"/>
              <w:rPr>
                <w:rFonts w:ascii="Times New Roman" w:hAnsi="Times New Roman" w:eastAsia="方正仿宋_GBK" w:cs="宋体"/>
                <w:kern w:val="0"/>
                <w:sz w:val="24"/>
                <w:lang w:bidi="ar"/>
              </w:rPr>
            </w:pPr>
          </w:p>
        </w:tc>
        <w:tc>
          <w:tcPr>
            <w:tcW w:w="8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left="210" w:leftChars="100"/>
              <w:jc w:val="center"/>
              <w:rPr>
                <w:rFonts w:ascii="Times New Roman" w:hAnsi="Times New Roman" w:eastAsia="方正仿宋_GBK" w:cs="宋体"/>
                <w:kern w:val="0"/>
                <w:sz w:val="24"/>
                <w:lang w:bidi="ar"/>
              </w:rPr>
            </w:pP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较大效益</w:t>
            </w:r>
          </w:p>
        </w:tc>
        <w:tc>
          <w:tcPr>
            <w:tcW w:w="2820" w:type="pct"/>
            <w:vMerge w:val="continue"/>
            <w:tcBorders>
              <w:left w:val="single" w:color="auto" w:sz="4" w:space="0"/>
              <w:right w:val="single" w:color="auto" w:sz="4" w:space="0"/>
            </w:tcBorders>
            <w:vAlign w:val="center"/>
          </w:tcPr>
          <w:p>
            <w:pPr>
              <w:widowControl/>
              <w:adjustRightInd w:val="0"/>
              <w:snapToGrid w:val="0"/>
              <w:spacing w:line="0" w:lineRule="atLeast"/>
              <w:ind w:left="210" w:leftChars="100"/>
              <w:jc w:val="left"/>
              <w:rPr>
                <w:rFonts w:ascii="Times New Roman" w:hAnsi="Times New Roman" w:eastAsia="方正仿宋_GBK" w:cs="宋体"/>
                <w:kern w:val="0"/>
                <w:sz w:val="24"/>
                <w:lang w:bidi="ar"/>
              </w:rPr>
            </w:pPr>
          </w:p>
        </w:tc>
        <w:tc>
          <w:tcPr>
            <w:tcW w:w="8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left="210" w:leftChars="100"/>
              <w:jc w:val="center"/>
              <w:rPr>
                <w:rFonts w:ascii="Times New Roman" w:hAnsi="Times New Roman" w:eastAsia="方正仿宋_GBK" w:cs="宋体"/>
                <w:kern w:val="0"/>
                <w:sz w:val="24"/>
                <w:lang w:bidi="ar"/>
              </w:rPr>
            </w:pP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中等效益</w:t>
            </w:r>
          </w:p>
        </w:tc>
        <w:tc>
          <w:tcPr>
            <w:tcW w:w="2820"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ind w:left="210" w:leftChars="100"/>
              <w:jc w:val="left"/>
              <w:rPr>
                <w:rFonts w:ascii="Times New Roman" w:hAnsi="Times New Roman" w:eastAsia="方正仿宋_GBK" w:cs="宋体"/>
                <w:kern w:val="0"/>
                <w:sz w:val="24"/>
                <w:lang w:bidi="ar"/>
              </w:rPr>
            </w:pPr>
          </w:p>
        </w:tc>
        <w:tc>
          <w:tcPr>
            <w:tcW w:w="8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674"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对科学技术进步的促进作用</w:t>
            </w: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特别显著</w:t>
            </w:r>
          </w:p>
        </w:tc>
        <w:tc>
          <w:tcPr>
            <w:tcW w:w="2820"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（1）科技发展</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①显著推动行业或领域的科技发展；</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②显著推动行业或领域的信息技术发展，为行业或领域的软件技术研发提供了技术路径；</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（2）工程技术</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①对解决行业或领域的重大工程技术问题具有重大作用；</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②对软件研发和信息化发展具有显著示范作用。</w:t>
            </w:r>
          </w:p>
        </w:tc>
        <w:tc>
          <w:tcPr>
            <w:tcW w:w="8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left="210" w:leftChars="100"/>
              <w:jc w:val="center"/>
              <w:rPr>
                <w:rFonts w:ascii="Times New Roman" w:hAnsi="Times New Roman" w:eastAsia="方正仿宋_GBK" w:cs="宋体"/>
                <w:kern w:val="0"/>
                <w:sz w:val="24"/>
                <w:lang w:bidi="ar"/>
              </w:rPr>
            </w:pP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显著</w:t>
            </w:r>
          </w:p>
        </w:tc>
        <w:tc>
          <w:tcPr>
            <w:tcW w:w="2820" w:type="pct"/>
            <w:vMerge w:val="continue"/>
            <w:tcBorders>
              <w:left w:val="single" w:color="auto" w:sz="4" w:space="0"/>
              <w:right w:val="single" w:color="auto" w:sz="4" w:space="0"/>
            </w:tcBorders>
            <w:vAlign w:val="center"/>
          </w:tcPr>
          <w:p>
            <w:pPr>
              <w:widowControl/>
              <w:adjustRightInd w:val="0"/>
              <w:snapToGrid w:val="0"/>
              <w:spacing w:line="0" w:lineRule="atLeast"/>
              <w:ind w:left="210" w:leftChars="100"/>
              <w:jc w:val="left"/>
              <w:rPr>
                <w:rFonts w:ascii="Times New Roman" w:hAnsi="Times New Roman" w:eastAsia="方正仿宋_GBK" w:cs="宋体"/>
                <w:kern w:val="0"/>
                <w:sz w:val="24"/>
                <w:lang w:bidi="ar"/>
              </w:rPr>
            </w:pPr>
          </w:p>
        </w:tc>
        <w:tc>
          <w:tcPr>
            <w:tcW w:w="8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left="210" w:leftChars="100"/>
              <w:jc w:val="center"/>
              <w:rPr>
                <w:rFonts w:ascii="Times New Roman" w:hAnsi="Times New Roman" w:eastAsia="方正仿宋_GBK" w:cs="宋体"/>
                <w:kern w:val="0"/>
                <w:sz w:val="24"/>
                <w:lang w:bidi="ar"/>
              </w:rPr>
            </w:pP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较显著</w:t>
            </w:r>
          </w:p>
        </w:tc>
        <w:tc>
          <w:tcPr>
            <w:tcW w:w="2820" w:type="pct"/>
            <w:vMerge w:val="continue"/>
            <w:tcBorders>
              <w:left w:val="single" w:color="auto" w:sz="4" w:space="0"/>
              <w:right w:val="single" w:color="auto" w:sz="4" w:space="0"/>
            </w:tcBorders>
            <w:vAlign w:val="center"/>
          </w:tcPr>
          <w:p>
            <w:pPr>
              <w:widowControl/>
              <w:adjustRightInd w:val="0"/>
              <w:snapToGrid w:val="0"/>
              <w:spacing w:line="0" w:lineRule="atLeast"/>
              <w:ind w:left="210" w:leftChars="100"/>
              <w:jc w:val="left"/>
              <w:rPr>
                <w:rFonts w:ascii="Times New Roman" w:hAnsi="Times New Roman" w:eastAsia="方正仿宋_GBK" w:cs="宋体"/>
                <w:kern w:val="0"/>
                <w:sz w:val="24"/>
                <w:lang w:bidi="ar"/>
              </w:rPr>
            </w:pPr>
          </w:p>
        </w:tc>
        <w:tc>
          <w:tcPr>
            <w:tcW w:w="8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left="210" w:leftChars="100"/>
              <w:jc w:val="center"/>
              <w:rPr>
                <w:rFonts w:ascii="Times New Roman" w:hAnsi="Times New Roman" w:eastAsia="方正仿宋_GBK" w:cs="宋体"/>
                <w:kern w:val="0"/>
                <w:sz w:val="24"/>
                <w:lang w:bidi="ar"/>
              </w:rPr>
            </w:pPr>
          </w:p>
        </w:tc>
        <w:tc>
          <w:tcPr>
            <w:tcW w:w="70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w:t>
            </w:r>
          </w:p>
        </w:tc>
        <w:tc>
          <w:tcPr>
            <w:tcW w:w="2820"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ind w:left="210" w:leftChars="100"/>
              <w:jc w:val="left"/>
              <w:rPr>
                <w:rFonts w:ascii="Times New Roman" w:hAnsi="Times New Roman" w:eastAsia="方正仿宋_GBK" w:cs="宋体"/>
                <w:kern w:val="0"/>
                <w:sz w:val="24"/>
                <w:lang w:bidi="ar"/>
              </w:rPr>
            </w:pPr>
          </w:p>
        </w:tc>
        <w:tc>
          <w:tcPr>
            <w:tcW w:w="8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textAlignment w:val="baseline"/>
              <w:rPr>
                <w:rFonts w:ascii="Times New Roman" w:hAnsi="Times New Roman" w:eastAsia="方正仿宋_GBK" w:cs="仿宋_GB2312"/>
                <w:color w:val="000000"/>
                <w:sz w:val="24"/>
              </w:rPr>
            </w:pPr>
            <w:r>
              <w:rPr>
                <w:rFonts w:hint="eastAsia" w:ascii="Times New Roman" w:hAnsi="Times New Roman" w:eastAsia="方正仿宋_GBK" w:cs="仿宋_GB2312"/>
                <w:color w:val="000000"/>
                <w:sz w:val="24"/>
              </w:rPr>
              <w:t>5-0</w:t>
            </w:r>
          </w:p>
        </w:tc>
      </w:tr>
      <w:bookmarkEnd w:id="7"/>
      <w:bookmarkEnd w:id="8"/>
    </w:tbl>
    <w:p>
      <w:pPr>
        <w:widowControl/>
        <w:adjustRightInd w:val="0"/>
        <w:snapToGrid w:val="0"/>
        <w:spacing w:line="0" w:lineRule="atLeast"/>
        <w:jc w:val="left"/>
        <w:rPr>
          <w:rFonts w:ascii="Times New Roman" w:hAnsi="Times New Roman" w:eastAsia="方正仿宋_GBK" w:cs="宋体"/>
          <w:kern w:val="0"/>
          <w:sz w:val="24"/>
          <w:lang w:bidi="ar"/>
        </w:rPr>
      </w:pPr>
      <w:bookmarkStart w:id="9" w:name="_Toc29485"/>
    </w:p>
    <w:p>
      <w:pPr>
        <w:widowControl/>
        <w:adjustRightInd w:val="0"/>
        <w:snapToGrid w:val="0"/>
        <w:spacing w:line="0" w:lineRule="atLeast"/>
        <w:jc w:val="left"/>
        <w:rPr>
          <w:rFonts w:ascii="Times New Roman" w:hAnsi="Times New Roman" w:eastAsia="方正仿宋_GBK" w:cs="宋体"/>
          <w:kern w:val="0"/>
          <w:sz w:val="24"/>
          <w:lang w:bidi="ar"/>
        </w:rPr>
      </w:pPr>
    </w:p>
    <w:p>
      <w:pPr>
        <w:spacing w:line="520" w:lineRule="exact"/>
        <w:jc w:val="center"/>
        <w:rPr>
          <w:rFonts w:hint="eastAsia" w:ascii="Times New Roman" w:hAnsi="Times New Roman" w:eastAsia="方正小标宋_GBK" w:cs="方正仿宋_GBK"/>
          <w:sz w:val="28"/>
          <w:szCs w:val="28"/>
          <w:lang w:eastAsia="zh-CN"/>
        </w:rPr>
      </w:pPr>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-10</w:t>
      </w:r>
      <w:r>
        <w:rPr>
          <w:rFonts w:hint="eastAsia" w:ascii="Times New Roman" w:hAnsi="Times New Roman" w:eastAsia="方正小标宋_GBK" w:cs="方正仿宋_GBK"/>
          <w:sz w:val="28"/>
          <w:szCs w:val="28"/>
        </w:rPr>
        <w:t xml:space="preserve">  建筑工程标准设计项目</w:t>
      </w:r>
      <w:r>
        <w:rPr>
          <w:rFonts w:hint="eastAsia" w:ascii="Times New Roman" w:hAnsi="Times New Roman" w:eastAsia="方正小标宋_GBK" w:cs="方正仿宋_GBK"/>
          <w:sz w:val="28"/>
          <w:szCs w:val="28"/>
          <w:lang w:eastAsia="zh-CN"/>
        </w:rPr>
        <w:t>创建标准</w:t>
      </w:r>
    </w:p>
    <w:bookmarkEnd w:id="9"/>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263"/>
        <w:gridCol w:w="5027"/>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内容</w:t>
            </w:r>
          </w:p>
        </w:tc>
        <w:tc>
          <w:tcPr>
            <w:tcW w:w="7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838" w:type="pct"/>
            <w:tcBorders>
              <w:top w:val="single" w:color="auto" w:sz="4" w:space="0"/>
              <w:left w:val="single" w:color="auto" w:sz="4" w:space="0"/>
              <w:bottom w:val="single" w:color="auto" w:sz="4" w:space="0"/>
              <w:right w:val="single" w:color="auto" w:sz="4" w:space="0"/>
            </w:tcBorders>
            <w:vAlign w:val="center"/>
          </w:tcPr>
          <w:p>
            <w:pPr>
              <w:widowControl/>
              <w:tabs>
                <w:tab w:val="left" w:pos="1328"/>
                <w:tab w:val="center" w:pos="1936"/>
              </w:tabs>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76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68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技术水平</w:t>
            </w:r>
          </w:p>
        </w:tc>
        <w:tc>
          <w:tcPr>
            <w:tcW w:w="7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2838" w:type="pct"/>
            <w:vMerge w:val="restart"/>
            <w:tcBorders>
              <w:top w:val="single" w:color="auto" w:sz="4" w:space="0"/>
              <w:left w:val="single" w:color="auto" w:sz="4" w:space="0"/>
              <w:right w:val="single" w:color="auto" w:sz="4" w:space="0"/>
            </w:tcBorders>
            <w:vAlign w:val="center"/>
          </w:tcPr>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（1）</w:t>
            </w:r>
            <w:r>
              <w:rPr>
                <w:rFonts w:hint="eastAsia" w:ascii="Times New Roman" w:hAnsi="Times New Roman" w:eastAsia="方正仿宋_GBK" w:cs="仿宋_GB2312"/>
                <w:bCs/>
                <w:sz w:val="24"/>
              </w:rPr>
              <w:t>内容先进：</w:t>
            </w:r>
          </w:p>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①</w:t>
            </w:r>
            <w:r>
              <w:rPr>
                <w:rFonts w:hint="eastAsia" w:ascii="Times New Roman" w:hAnsi="Times New Roman" w:eastAsia="方正仿宋_GBK" w:cs="仿宋_GB2312"/>
                <w:bCs/>
                <w:sz w:val="24"/>
              </w:rPr>
              <w:t>图集所采用的技术方案经过充分总结提炼和认真比选，方案技术先进、安全可靠，充分考虑各种常见情况的可选方案；</w:t>
            </w:r>
          </w:p>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②</w:t>
            </w:r>
            <w:r>
              <w:rPr>
                <w:rFonts w:hint="eastAsia" w:ascii="Times New Roman" w:hAnsi="Times New Roman" w:eastAsia="方正仿宋_GBK" w:cs="仿宋_GB2312"/>
                <w:bCs/>
                <w:sz w:val="24"/>
              </w:rPr>
              <w:t>图集技术内容严格遵守我国现行标准，适当参考国际、国外先进标准；</w:t>
            </w:r>
          </w:p>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（2）</w:t>
            </w:r>
            <w:r>
              <w:rPr>
                <w:rFonts w:hint="eastAsia" w:ascii="Times New Roman" w:hAnsi="Times New Roman" w:eastAsia="方正仿宋_GBK" w:cs="仿宋_GB2312"/>
                <w:bCs/>
                <w:sz w:val="24"/>
              </w:rPr>
              <w:t>框架科学：内容逻辑清楚，图集编  排便于使用者查找和选用，技术人员可迅速定位需要的内容；</w:t>
            </w:r>
          </w:p>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（3）</w:t>
            </w:r>
            <w:r>
              <w:rPr>
                <w:rFonts w:hint="eastAsia" w:ascii="Times New Roman" w:hAnsi="Times New Roman" w:eastAsia="方正仿宋_GBK" w:cs="仿宋_GB2312"/>
                <w:bCs/>
                <w:sz w:val="24"/>
              </w:rPr>
              <w:t>表达清晰：图集对技术方案的表达详尽、内容完整，深度满足使用要求，便于理解；</w:t>
            </w:r>
          </w:p>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（4）</w:t>
            </w:r>
            <w:r>
              <w:rPr>
                <w:rFonts w:hint="eastAsia" w:ascii="Times New Roman" w:hAnsi="Times New Roman" w:eastAsia="方正仿宋_GBK" w:cs="仿宋_GB2312"/>
                <w:bCs/>
                <w:sz w:val="24"/>
              </w:rPr>
              <w:t>制图严谨：</w:t>
            </w:r>
          </w:p>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①</w:t>
            </w:r>
            <w:r>
              <w:rPr>
                <w:rFonts w:hint="eastAsia" w:ascii="Times New Roman" w:hAnsi="Times New Roman" w:eastAsia="方正仿宋_GBK" w:cs="仿宋_GB2312"/>
                <w:bCs/>
                <w:sz w:val="24"/>
              </w:rPr>
              <w:t>图面无技术性错误，非技术性错误率不超过万分之一；</w:t>
            </w:r>
          </w:p>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②</w:t>
            </w:r>
            <w:r>
              <w:rPr>
                <w:rFonts w:hint="eastAsia" w:ascii="Times New Roman" w:hAnsi="Times New Roman" w:eastAsia="方正仿宋_GBK" w:cs="仿宋_GB2312"/>
                <w:bCs/>
                <w:sz w:val="24"/>
              </w:rPr>
              <w:t>图集的图面排布整齐，整本图风格统一。</w:t>
            </w: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2838"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2838"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2838"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8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技术创新</w:t>
            </w: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难度很大</w:t>
            </w:r>
          </w:p>
        </w:tc>
        <w:tc>
          <w:tcPr>
            <w:tcW w:w="2838" w:type="pct"/>
            <w:vMerge w:val="restart"/>
            <w:tcBorders>
              <w:top w:val="single" w:color="auto" w:sz="4" w:space="0"/>
              <w:left w:val="single" w:color="auto" w:sz="4" w:space="0"/>
              <w:right w:val="single" w:color="auto" w:sz="4" w:space="0"/>
            </w:tcBorders>
            <w:vAlign w:val="center"/>
          </w:tcPr>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（1）</w:t>
            </w:r>
            <w:r>
              <w:rPr>
                <w:rFonts w:hint="eastAsia" w:ascii="Times New Roman" w:hAnsi="Times New Roman" w:eastAsia="方正仿宋_GBK" w:cs="仿宋_GB2312"/>
                <w:bCs/>
                <w:sz w:val="24"/>
              </w:rPr>
              <w:t>标准化创新：图集对技术、产品具有明显的标准化、规范化作用，能够为相关技术和产品的进一步优化、提升和创新提供有力的技术支撑；</w:t>
            </w:r>
          </w:p>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（2）</w:t>
            </w:r>
            <w:r>
              <w:rPr>
                <w:rFonts w:hint="eastAsia" w:ascii="Times New Roman" w:hAnsi="Times New Roman" w:eastAsia="方正仿宋_GBK" w:cs="仿宋_GB2312"/>
                <w:bCs/>
                <w:sz w:val="24"/>
              </w:rPr>
              <w:t>“四新”技术应用：图集中积极采用新技术、新材料、新工艺、新产品的内容；</w:t>
            </w:r>
          </w:p>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（3）</w:t>
            </w:r>
            <w:r>
              <w:rPr>
                <w:rFonts w:hint="eastAsia" w:ascii="Times New Roman" w:hAnsi="Times New Roman" w:eastAsia="方正仿宋_GBK" w:cs="仿宋_GB2312"/>
                <w:bCs/>
                <w:sz w:val="24"/>
              </w:rPr>
              <w:t>形式创新：将标准设计与数字化等技术进行有效融合，创新产品形式，具备更强大功能。</w:t>
            </w: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难度大</w:t>
            </w:r>
          </w:p>
        </w:tc>
        <w:tc>
          <w:tcPr>
            <w:tcW w:w="2838"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难度较大</w:t>
            </w:r>
          </w:p>
        </w:tc>
        <w:tc>
          <w:tcPr>
            <w:tcW w:w="2838"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难度中等</w:t>
            </w:r>
          </w:p>
        </w:tc>
        <w:tc>
          <w:tcPr>
            <w:tcW w:w="2838"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68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经济、社会、环境效益</w:t>
            </w: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重大效益</w:t>
            </w:r>
          </w:p>
        </w:tc>
        <w:tc>
          <w:tcPr>
            <w:tcW w:w="2838" w:type="pct"/>
            <w:vMerge w:val="restart"/>
            <w:tcBorders>
              <w:top w:val="single" w:color="auto" w:sz="4" w:space="0"/>
              <w:left w:val="single" w:color="auto" w:sz="4" w:space="0"/>
              <w:right w:val="single" w:color="auto" w:sz="4" w:space="0"/>
            </w:tcBorders>
            <w:vAlign w:val="center"/>
          </w:tcPr>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（1）</w:t>
            </w:r>
            <w:r>
              <w:rPr>
                <w:rFonts w:hint="eastAsia" w:ascii="Times New Roman" w:hAnsi="Times New Roman" w:eastAsia="方正仿宋_GBK" w:cs="仿宋_GB2312"/>
                <w:bCs/>
                <w:sz w:val="24"/>
              </w:rPr>
              <w:t>图集通过提质增效产生的效益：图集提供的技术方案，能够有效保障工程质量、提高建设效率，通过提质增效节省大量建设成本；</w:t>
            </w:r>
          </w:p>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（2）</w:t>
            </w:r>
            <w:r>
              <w:rPr>
                <w:rFonts w:hint="eastAsia" w:ascii="Times New Roman" w:hAnsi="Times New Roman" w:eastAsia="方正仿宋_GBK" w:cs="仿宋_GB2312"/>
                <w:bCs/>
                <w:sz w:val="24"/>
              </w:rPr>
              <w:t>社会效益：对于推动建筑行业高质量发展和城市更新、乡村建设等国家重要政策落地实施能够发挥重要作用；</w:t>
            </w:r>
          </w:p>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（3）</w:t>
            </w:r>
            <w:r>
              <w:rPr>
                <w:rFonts w:hint="eastAsia" w:ascii="Times New Roman" w:hAnsi="Times New Roman" w:eastAsia="方正仿宋_GBK" w:cs="仿宋_GB2312"/>
                <w:bCs/>
                <w:sz w:val="24"/>
              </w:rPr>
              <w:t>生态效益：图集内容对于“四节一环保”有非常明显的促进作用，为生态保护提供行之有效的具体措施；</w:t>
            </w:r>
          </w:p>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（4）</w:t>
            </w:r>
            <w:r>
              <w:rPr>
                <w:rFonts w:hint="eastAsia" w:ascii="Times New Roman" w:hAnsi="Times New Roman" w:eastAsia="方正仿宋_GBK" w:cs="仿宋_GB2312"/>
                <w:bCs/>
                <w:sz w:val="24"/>
              </w:rPr>
              <w:t>符合社会和行业需求：图集符合量大面广的原则，被行业广泛关注和使用（可通过图集销量等数据进行评估）。</w:t>
            </w: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很大效益</w:t>
            </w:r>
          </w:p>
        </w:tc>
        <w:tc>
          <w:tcPr>
            <w:tcW w:w="2838"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较大效益</w:t>
            </w:r>
          </w:p>
        </w:tc>
        <w:tc>
          <w:tcPr>
            <w:tcW w:w="2838"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中等效益</w:t>
            </w:r>
          </w:p>
        </w:tc>
        <w:tc>
          <w:tcPr>
            <w:tcW w:w="2838"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8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对科学技术进步的促进作用</w:t>
            </w: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特别显著</w:t>
            </w:r>
          </w:p>
        </w:tc>
        <w:tc>
          <w:tcPr>
            <w:tcW w:w="2838" w:type="pct"/>
            <w:vMerge w:val="restart"/>
            <w:tcBorders>
              <w:top w:val="single" w:color="auto" w:sz="4" w:space="0"/>
              <w:left w:val="single" w:color="auto" w:sz="4" w:space="0"/>
              <w:right w:val="single" w:color="auto" w:sz="4" w:space="0"/>
            </w:tcBorders>
            <w:vAlign w:val="center"/>
          </w:tcPr>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（1）</w:t>
            </w:r>
            <w:r>
              <w:rPr>
                <w:rFonts w:hint="eastAsia" w:ascii="Times New Roman" w:hAnsi="Times New Roman" w:eastAsia="方正仿宋_GBK" w:cs="仿宋_GB2312"/>
                <w:bCs/>
                <w:sz w:val="24"/>
              </w:rPr>
              <w:t>科技成果推广应用：标准设计对近几年科技成果的推广和应用能够发挥很大作用；</w:t>
            </w:r>
          </w:p>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（2）</w:t>
            </w:r>
            <w:r>
              <w:rPr>
                <w:rFonts w:hint="eastAsia" w:ascii="Times New Roman" w:hAnsi="Times New Roman" w:eastAsia="方正仿宋_GBK" w:cs="仿宋_GB2312"/>
                <w:bCs/>
                <w:sz w:val="24"/>
              </w:rPr>
              <w:t>推动建筑业质量提升：通过总结提炼行业成熟技术和科学做法，树立高质量标杆，为工程项目提供高质量的设计、施工方法和措施；</w:t>
            </w:r>
          </w:p>
          <w:p>
            <w:pPr>
              <w:adjustRightInd w:val="0"/>
              <w:snapToGrid w:val="0"/>
              <w:spacing w:line="0" w:lineRule="atLeast"/>
              <w:rPr>
                <w:rFonts w:ascii="Times New Roman" w:hAnsi="Times New Roman" w:eastAsia="方正仿宋_GBK" w:cs="仿宋_GB2312"/>
                <w:bCs/>
                <w:sz w:val="24"/>
              </w:rPr>
            </w:pPr>
            <w:r>
              <w:rPr>
                <w:rFonts w:hint="eastAsia" w:ascii="Times New Roman" w:hAnsi="Times New Roman" w:eastAsia="方正仿宋_GBK" w:cs="宋体"/>
                <w:kern w:val="0"/>
                <w:sz w:val="24"/>
                <w:lang w:bidi="ar"/>
              </w:rPr>
              <w:t>（3）</w:t>
            </w:r>
            <w:r>
              <w:rPr>
                <w:rFonts w:hint="eastAsia" w:ascii="Times New Roman" w:hAnsi="Times New Roman" w:eastAsia="方正仿宋_GBK" w:cs="仿宋_GB2312"/>
                <w:bCs/>
                <w:sz w:val="24"/>
              </w:rPr>
              <w:t>引领技术发展：标准设计的应用，能够为某一领域或产业链的技术进步提供有力支撑，为其他先进技术的应用提供有效指引。</w:t>
            </w: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显著</w:t>
            </w:r>
          </w:p>
        </w:tc>
        <w:tc>
          <w:tcPr>
            <w:tcW w:w="2838"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较显著</w:t>
            </w:r>
          </w:p>
        </w:tc>
        <w:tc>
          <w:tcPr>
            <w:tcW w:w="2838" w:type="pct"/>
            <w:vMerge w:val="continue"/>
            <w:tcBorders>
              <w:left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中等</w:t>
            </w:r>
          </w:p>
        </w:tc>
        <w:tc>
          <w:tcPr>
            <w:tcW w:w="2838" w:type="pct"/>
            <w:vMerge w:val="continue"/>
            <w:tcBorders>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方正仿宋_GBK" w:cs="仿宋_GB2312"/>
                <w:bCs/>
                <w:sz w:val="24"/>
              </w:rPr>
            </w:pPr>
            <w:r>
              <w:rPr>
                <w:rFonts w:hint="eastAsia" w:ascii="Times New Roman" w:hAnsi="Times New Roman" w:eastAsia="方正仿宋_GBK" w:cs="仿宋_GB2312"/>
                <w:bCs/>
                <w:sz w:val="24"/>
              </w:rPr>
              <w:t>5-0</w:t>
            </w:r>
          </w:p>
        </w:tc>
      </w:tr>
    </w:tbl>
    <w:p>
      <w:pPr>
        <w:spacing w:line="520" w:lineRule="exact"/>
        <w:jc w:val="left"/>
        <w:rPr>
          <w:rFonts w:ascii="Times New Roman" w:hAnsi="Times New Roman" w:eastAsia="方正小标宋_GBK" w:cs="方正仿宋_GBK"/>
          <w:sz w:val="32"/>
          <w:szCs w:val="32"/>
        </w:rPr>
      </w:pPr>
      <w:bookmarkStart w:id="10" w:name="_Toc18465"/>
      <w:bookmarkStart w:id="11" w:name="_Toc18665"/>
    </w:p>
    <w:p>
      <w:pPr>
        <w:spacing w:line="520" w:lineRule="exact"/>
        <w:jc w:val="center"/>
        <w:rPr>
          <w:rFonts w:hint="eastAsia" w:ascii="Times New Roman" w:hAnsi="Times New Roman" w:eastAsia="方正小标宋_GBK" w:cs="方正仿宋_GBK"/>
          <w:sz w:val="28"/>
          <w:szCs w:val="28"/>
          <w:lang w:eastAsia="zh-CN"/>
        </w:rPr>
      </w:pPr>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-11</w:t>
      </w:r>
      <w:r>
        <w:rPr>
          <w:rFonts w:hint="eastAsia" w:ascii="Times New Roman" w:hAnsi="Times New Roman" w:eastAsia="方正小标宋_GBK" w:cs="方正仿宋_GBK"/>
          <w:sz w:val="28"/>
          <w:szCs w:val="28"/>
        </w:rPr>
        <w:t xml:space="preserve">  建筑结构及抗震设计项目</w:t>
      </w:r>
      <w:r>
        <w:rPr>
          <w:rFonts w:hint="eastAsia" w:ascii="Times New Roman" w:hAnsi="Times New Roman" w:eastAsia="方正小标宋_GBK" w:cs="方正仿宋_GBK"/>
          <w:sz w:val="28"/>
          <w:szCs w:val="28"/>
          <w:lang w:eastAsia="zh-CN"/>
        </w:rPr>
        <w:t>创建标准</w:t>
      </w:r>
    </w:p>
    <w:bookmarkEnd w:id="10"/>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233"/>
        <w:gridCol w:w="5106"/>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6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内容</w:t>
            </w: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883" w:type="pct"/>
            <w:tcBorders>
              <w:top w:val="single" w:color="auto" w:sz="4" w:space="0"/>
              <w:left w:val="single" w:color="auto" w:sz="4" w:space="0"/>
              <w:bottom w:val="single" w:color="auto" w:sz="4" w:space="0"/>
              <w:right w:val="single" w:color="auto" w:sz="4" w:space="0"/>
            </w:tcBorders>
            <w:vAlign w:val="center"/>
          </w:tcPr>
          <w:p>
            <w:pPr>
              <w:widowControl/>
              <w:tabs>
                <w:tab w:val="left" w:pos="1328"/>
                <w:tab w:val="center" w:pos="1936"/>
              </w:tabs>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668"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技术水平</w:t>
            </w: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2883"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（1）结构表现；</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（2）结构体系；</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（3）结构复杂度；</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（4）结构构件；</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（5）结构节点；</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（6）抗震性态（水平减震系数、隔震位移、附加阻尼等）；</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（7）体系效能（减隔震装置防护、隔震缝、楼电梯隔震处理等）；</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（8）主体功能非结构构件抗震设计。</w:t>
            </w: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firstLine="26" w:firstLineChars="11"/>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668"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2883"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firstLine="26" w:firstLineChars="11"/>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668"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2883"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firstLine="26" w:firstLineChars="11"/>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668"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2883"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firstLine="26" w:firstLineChars="11"/>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8"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技术创新</w:t>
            </w: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难度很大</w:t>
            </w:r>
          </w:p>
        </w:tc>
        <w:tc>
          <w:tcPr>
            <w:tcW w:w="2883"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（1）专项技术；</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（2）自主创新技术。</w:t>
            </w: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firstLine="26" w:firstLineChars="11"/>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8"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难度大</w:t>
            </w:r>
          </w:p>
        </w:tc>
        <w:tc>
          <w:tcPr>
            <w:tcW w:w="2883"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firstLine="26" w:firstLineChars="11"/>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8"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难度较大</w:t>
            </w:r>
          </w:p>
        </w:tc>
        <w:tc>
          <w:tcPr>
            <w:tcW w:w="2883"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firstLine="26" w:firstLineChars="11"/>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8"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难度中等</w:t>
            </w:r>
          </w:p>
        </w:tc>
        <w:tc>
          <w:tcPr>
            <w:tcW w:w="2883"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firstLine="26" w:firstLineChars="11"/>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668"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经济、社会、环境效益</w:t>
            </w: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重大效益</w:t>
            </w:r>
          </w:p>
        </w:tc>
        <w:tc>
          <w:tcPr>
            <w:tcW w:w="2883"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（1）材料用量；</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（2）成本效益；</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（3）建造便利；</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（4）用户评价；</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（5）抗震性能提升幅度；</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（6）实际地震考验；</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（7）损失减轻（建筑重要功能、人员、经济价值等保障规模与水平）。</w:t>
            </w: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firstLine="26" w:firstLineChars="11"/>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68"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很大效益</w:t>
            </w:r>
          </w:p>
        </w:tc>
        <w:tc>
          <w:tcPr>
            <w:tcW w:w="2883"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firstLine="26" w:firstLineChars="11"/>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68"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较大效益</w:t>
            </w:r>
          </w:p>
        </w:tc>
        <w:tc>
          <w:tcPr>
            <w:tcW w:w="2883"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firstLine="26" w:firstLineChars="11"/>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68"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中等效益</w:t>
            </w:r>
          </w:p>
        </w:tc>
        <w:tc>
          <w:tcPr>
            <w:tcW w:w="2883"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firstLine="26" w:firstLineChars="11"/>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8"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对科学技术进步的促进作用</w:t>
            </w: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特别显著</w:t>
            </w:r>
          </w:p>
        </w:tc>
        <w:tc>
          <w:tcPr>
            <w:tcW w:w="2883"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（1）行业引领；</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（2）应用示范；</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（3）应用前景；</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（4）标准促进。</w:t>
            </w: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ind w:firstLine="26" w:firstLineChars="11"/>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8"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显著</w:t>
            </w:r>
          </w:p>
        </w:tc>
        <w:tc>
          <w:tcPr>
            <w:tcW w:w="2883"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8"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较显著</w:t>
            </w:r>
          </w:p>
        </w:tc>
        <w:tc>
          <w:tcPr>
            <w:tcW w:w="2883"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8"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w:t>
            </w:r>
          </w:p>
        </w:tc>
        <w:tc>
          <w:tcPr>
            <w:tcW w:w="2883"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5-0</w:t>
            </w:r>
          </w:p>
        </w:tc>
      </w:tr>
    </w:tbl>
    <w:p>
      <w:pPr>
        <w:spacing w:line="520" w:lineRule="exact"/>
        <w:jc w:val="left"/>
        <w:rPr>
          <w:rFonts w:ascii="Times New Roman" w:hAnsi="Times New Roman" w:eastAsia="方正小标宋_GBK" w:cs="方正仿宋_GBK"/>
          <w:sz w:val="32"/>
          <w:szCs w:val="32"/>
        </w:rPr>
      </w:pPr>
      <w:bookmarkStart w:id="12" w:name="_Toc14078"/>
    </w:p>
    <w:p>
      <w:pPr>
        <w:spacing w:line="520" w:lineRule="exact"/>
        <w:jc w:val="center"/>
        <w:rPr>
          <w:rFonts w:hint="eastAsia" w:ascii="Times New Roman" w:hAnsi="Times New Roman" w:eastAsia="方正小标宋_GBK" w:cs="方正仿宋_GBK"/>
          <w:sz w:val="28"/>
          <w:szCs w:val="28"/>
          <w:lang w:eastAsia="zh-CN"/>
        </w:rPr>
      </w:pPr>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-12</w:t>
      </w:r>
      <w:r>
        <w:rPr>
          <w:rFonts w:hint="eastAsia" w:ascii="Times New Roman" w:hAnsi="Times New Roman" w:eastAsia="方正小标宋_GBK" w:cs="方正仿宋_GBK"/>
          <w:sz w:val="28"/>
          <w:szCs w:val="28"/>
        </w:rPr>
        <w:t xml:space="preserve">  水系统工程设计项目</w:t>
      </w:r>
      <w:r>
        <w:rPr>
          <w:rFonts w:hint="eastAsia" w:ascii="Times New Roman" w:hAnsi="Times New Roman" w:eastAsia="方正小标宋_GBK" w:cs="方正仿宋_GBK"/>
          <w:sz w:val="28"/>
          <w:szCs w:val="28"/>
          <w:lang w:eastAsia="zh-CN"/>
        </w:rPr>
        <w:t>创建标准</w:t>
      </w:r>
    </w:p>
    <w:bookmarkEnd w:id="12"/>
    <w:tbl>
      <w:tblPr>
        <w:tblStyle w:val="8"/>
        <w:tblW w:w="5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247"/>
        <w:gridCol w:w="5155"/>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6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内容</w:t>
            </w:r>
          </w:p>
        </w:tc>
        <w:tc>
          <w:tcPr>
            <w:tcW w:w="69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889" w:type="pct"/>
            <w:tcBorders>
              <w:top w:val="single" w:color="auto" w:sz="4" w:space="0"/>
              <w:left w:val="single" w:color="auto" w:sz="4" w:space="0"/>
              <w:bottom w:val="single" w:color="auto" w:sz="4" w:space="0"/>
              <w:right w:val="single" w:color="auto" w:sz="4" w:space="0"/>
            </w:tcBorders>
            <w:vAlign w:val="center"/>
          </w:tcPr>
          <w:p>
            <w:pPr>
              <w:widowControl/>
              <w:tabs>
                <w:tab w:val="left" w:pos="1328"/>
                <w:tab w:val="center" w:pos="1936"/>
              </w:tabs>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74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668" w:type="pct"/>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技术水平</w:t>
            </w:r>
          </w:p>
        </w:tc>
        <w:tc>
          <w:tcPr>
            <w:tcW w:w="69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2889" w:type="pct"/>
            <w:vMerge w:val="restart"/>
            <w:tcBorders>
              <w:top w:val="single" w:color="auto" w:sz="4" w:space="0"/>
              <w:left w:val="single" w:color="auto" w:sz="4" w:space="0"/>
              <w:right w:val="single" w:color="auto" w:sz="4" w:space="0"/>
            </w:tcBorders>
            <w:vAlign w:val="center"/>
          </w:tcPr>
          <w:p>
            <w:pPr>
              <w:pStyle w:val="27"/>
              <w:widowControl/>
              <w:snapToGrid w:val="0"/>
              <w:spacing w:line="240" w:lineRule="atLeast"/>
              <w:ind w:firstLine="0" w:firstLineChars="0"/>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（1）工艺技术路线的合理性；</w:t>
            </w:r>
          </w:p>
          <w:p>
            <w:pPr>
              <w:pStyle w:val="27"/>
              <w:widowControl/>
              <w:snapToGrid w:val="0"/>
              <w:spacing w:line="240" w:lineRule="atLeast"/>
              <w:ind w:firstLine="0" w:firstLineChars="0"/>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（2）系统设置全面性及合理性；</w:t>
            </w:r>
          </w:p>
          <w:p>
            <w:pPr>
              <w:pStyle w:val="27"/>
              <w:widowControl/>
              <w:snapToGrid w:val="0"/>
              <w:spacing w:line="240" w:lineRule="atLeast"/>
              <w:ind w:firstLine="0" w:firstLineChars="0"/>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（3）验收的安全性及可靠性；</w:t>
            </w:r>
          </w:p>
          <w:p>
            <w:pPr>
              <w:pStyle w:val="27"/>
              <w:widowControl/>
              <w:snapToGrid w:val="0"/>
              <w:spacing w:line="240" w:lineRule="atLeast"/>
              <w:ind w:firstLine="0" w:firstLineChars="0"/>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（4）节能环保、运行维护措施的有效性；</w:t>
            </w:r>
          </w:p>
          <w:p>
            <w:pPr>
              <w:pStyle w:val="27"/>
              <w:widowControl/>
              <w:snapToGrid w:val="0"/>
              <w:spacing w:line="240" w:lineRule="atLeast"/>
              <w:ind w:firstLine="0" w:firstLineChars="0"/>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（5）系统智慧化控制。</w:t>
            </w:r>
          </w:p>
        </w:tc>
        <w:tc>
          <w:tcPr>
            <w:tcW w:w="7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68"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69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2889" w:type="pct"/>
            <w:vMerge w:val="continue"/>
            <w:tcBorders>
              <w:left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方正仿宋_GBK" w:cs="宋体"/>
                <w:kern w:val="0"/>
                <w:sz w:val="24"/>
                <w:lang w:bidi="ar"/>
              </w:rPr>
            </w:pPr>
          </w:p>
        </w:tc>
        <w:tc>
          <w:tcPr>
            <w:tcW w:w="74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68"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69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2889" w:type="pct"/>
            <w:vMerge w:val="continue"/>
            <w:tcBorders>
              <w:left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方正仿宋_GBK" w:cs="宋体"/>
                <w:kern w:val="0"/>
                <w:sz w:val="24"/>
                <w:lang w:bidi="ar"/>
              </w:rPr>
            </w:pPr>
          </w:p>
        </w:tc>
        <w:tc>
          <w:tcPr>
            <w:tcW w:w="74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68"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69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2889"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方正仿宋_GBK" w:cs="宋体"/>
                <w:kern w:val="0"/>
                <w:sz w:val="24"/>
                <w:lang w:bidi="ar"/>
              </w:rPr>
            </w:pPr>
          </w:p>
        </w:tc>
        <w:tc>
          <w:tcPr>
            <w:tcW w:w="74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68" w:type="pct"/>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技术创新</w:t>
            </w:r>
          </w:p>
        </w:tc>
        <w:tc>
          <w:tcPr>
            <w:tcW w:w="69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难度很大</w:t>
            </w:r>
          </w:p>
        </w:tc>
        <w:tc>
          <w:tcPr>
            <w:tcW w:w="2889" w:type="pct"/>
            <w:vMerge w:val="restart"/>
            <w:tcBorders>
              <w:top w:val="single" w:color="auto" w:sz="4" w:space="0"/>
              <w:left w:val="single" w:color="auto" w:sz="4" w:space="0"/>
              <w:right w:val="single" w:color="auto" w:sz="4" w:space="0"/>
            </w:tcBorders>
            <w:vAlign w:val="center"/>
          </w:tcPr>
          <w:p>
            <w:pPr>
              <w:widowControl/>
              <w:snapToGrid w:val="0"/>
              <w:spacing w:line="24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（1）解决关键技术难题；</w:t>
            </w:r>
          </w:p>
          <w:p>
            <w:pPr>
              <w:widowControl/>
              <w:snapToGrid w:val="0"/>
              <w:spacing w:line="24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（2）采用新技术/新产品；</w:t>
            </w:r>
          </w:p>
          <w:p>
            <w:pPr>
              <w:widowControl/>
              <w:snapToGrid w:val="0"/>
              <w:spacing w:line="24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（3）申报项目所产生的专利、论文（论著）、标准。</w:t>
            </w:r>
          </w:p>
        </w:tc>
        <w:tc>
          <w:tcPr>
            <w:tcW w:w="7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68"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69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难度大</w:t>
            </w:r>
          </w:p>
        </w:tc>
        <w:tc>
          <w:tcPr>
            <w:tcW w:w="2889" w:type="pct"/>
            <w:vMerge w:val="continue"/>
            <w:tcBorders>
              <w:left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方正仿宋_GBK" w:cs="宋体"/>
                <w:kern w:val="0"/>
                <w:sz w:val="24"/>
                <w:lang w:bidi="ar"/>
              </w:rPr>
            </w:pPr>
          </w:p>
        </w:tc>
        <w:tc>
          <w:tcPr>
            <w:tcW w:w="74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68"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69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难度较大</w:t>
            </w:r>
          </w:p>
        </w:tc>
        <w:tc>
          <w:tcPr>
            <w:tcW w:w="2889" w:type="pct"/>
            <w:vMerge w:val="continue"/>
            <w:tcBorders>
              <w:left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方正仿宋_GBK" w:cs="宋体"/>
                <w:kern w:val="0"/>
                <w:sz w:val="24"/>
                <w:lang w:bidi="ar"/>
              </w:rPr>
            </w:pPr>
          </w:p>
        </w:tc>
        <w:tc>
          <w:tcPr>
            <w:tcW w:w="74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68"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69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难度中等</w:t>
            </w:r>
          </w:p>
        </w:tc>
        <w:tc>
          <w:tcPr>
            <w:tcW w:w="2889"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方正仿宋_GBK" w:cs="宋体"/>
                <w:kern w:val="0"/>
                <w:sz w:val="24"/>
                <w:lang w:bidi="ar"/>
              </w:rPr>
            </w:pPr>
          </w:p>
        </w:tc>
        <w:tc>
          <w:tcPr>
            <w:tcW w:w="74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668" w:type="pct"/>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经济、社会、环境效益</w:t>
            </w:r>
          </w:p>
        </w:tc>
        <w:tc>
          <w:tcPr>
            <w:tcW w:w="69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重大效益</w:t>
            </w:r>
          </w:p>
        </w:tc>
        <w:tc>
          <w:tcPr>
            <w:tcW w:w="2889" w:type="pct"/>
            <w:vMerge w:val="restart"/>
            <w:tcBorders>
              <w:top w:val="single" w:color="auto" w:sz="4" w:space="0"/>
              <w:left w:val="single" w:color="auto" w:sz="4" w:space="0"/>
              <w:right w:val="single" w:color="auto" w:sz="4" w:space="0"/>
            </w:tcBorders>
            <w:vAlign w:val="center"/>
          </w:tcPr>
          <w:p>
            <w:pPr>
              <w:pStyle w:val="7"/>
              <w:widowControl/>
              <w:snapToGrid w:val="0"/>
              <w:spacing w:beforeAutospacing="0" w:afterAutospacing="0" w:line="240" w:lineRule="atLeast"/>
              <w:ind w:firstLine="0"/>
              <w:rPr>
                <w:rFonts w:ascii="Times New Roman" w:hAnsi="Times New Roman" w:eastAsia="方正仿宋_GBK" w:cs="宋体"/>
                <w:sz w:val="24"/>
                <w:szCs w:val="24"/>
                <w:lang w:bidi="ar"/>
              </w:rPr>
            </w:pPr>
            <w:r>
              <w:rPr>
                <w:rFonts w:hint="eastAsia" w:ascii="Times New Roman" w:hAnsi="Times New Roman" w:eastAsia="方正仿宋_GBK" w:cs="宋体"/>
                <w:sz w:val="24"/>
                <w:lang w:bidi="ar"/>
              </w:rPr>
              <w:t>（1）</w:t>
            </w:r>
            <w:r>
              <w:rPr>
                <w:rFonts w:hint="eastAsia" w:ascii="Times New Roman" w:hAnsi="Times New Roman" w:eastAsia="方正仿宋_GBK" w:cs="宋体"/>
                <w:sz w:val="24"/>
                <w:szCs w:val="24"/>
                <w:lang w:bidi="ar"/>
              </w:rPr>
              <w:t>综合经济效益；</w:t>
            </w:r>
          </w:p>
          <w:p>
            <w:pPr>
              <w:pStyle w:val="7"/>
              <w:widowControl/>
              <w:snapToGrid w:val="0"/>
              <w:spacing w:beforeAutospacing="0" w:afterAutospacing="0" w:line="240" w:lineRule="atLeast"/>
              <w:ind w:firstLine="0"/>
              <w:rPr>
                <w:rFonts w:ascii="Times New Roman" w:hAnsi="Times New Roman" w:eastAsia="方正仿宋_GBK" w:cs="宋体"/>
                <w:sz w:val="24"/>
                <w:szCs w:val="24"/>
                <w:lang w:bidi="ar"/>
              </w:rPr>
            </w:pPr>
            <w:r>
              <w:rPr>
                <w:rFonts w:hint="eastAsia" w:ascii="Times New Roman" w:hAnsi="Times New Roman" w:eastAsia="方正仿宋_GBK" w:cs="宋体"/>
                <w:sz w:val="24"/>
                <w:lang w:bidi="ar"/>
              </w:rPr>
              <w:t>（2）</w:t>
            </w:r>
            <w:r>
              <w:rPr>
                <w:rFonts w:hint="eastAsia" w:ascii="Times New Roman" w:hAnsi="Times New Roman" w:eastAsia="方正仿宋_GBK" w:cs="宋体"/>
                <w:sz w:val="24"/>
                <w:szCs w:val="24"/>
                <w:lang w:bidi="ar"/>
              </w:rPr>
              <w:t>低碳及环保的效益（节水、节能）；</w:t>
            </w:r>
          </w:p>
          <w:p>
            <w:pPr>
              <w:pStyle w:val="7"/>
              <w:widowControl/>
              <w:snapToGrid w:val="0"/>
              <w:spacing w:beforeAutospacing="0" w:afterAutospacing="0" w:line="240" w:lineRule="atLeast"/>
              <w:ind w:firstLine="0"/>
              <w:rPr>
                <w:rFonts w:ascii="Times New Roman" w:hAnsi="Times New Roman" w:eastAsia="方正仿宋_GBK" w:cs="宋体"/>
                <w:sz w:val="24"/>
                <w:szCs w:val="24"/>
                <w:lang w:bidi="ar"/>
              </w:rPr>
            </w:pPr>
            <w:r>
              <w:rPr>
                <w:rFonts w:hint="eastAsia" w:ascii="Times New Roman" w:hAnsi="Times New Roman" w:eastAsia="方正仿宋_GBK" w:cs="宋体"/>
                <w:sz w:val="24"/>
                <w:lang w:bidi="ar"/>
              </w:rPr>
              <w:t>（3）</w:t>
            </w:r>
            <w:r>
              <w:rPr>
                <w:rFonts w:hint="eastAsia" w:ascii="Times New Roman" w:hAnsi="Times New Roman" w:eastAsia="方正仿宋_GBK" w:cs="宋体"/>
                <w:sz w:val="24"/>
                <w:szCs w:val="24"/>
                <w:lang w:bidi="ar"/>
              </w:rPr>
              <w:t>行业影响力（业主、行业协会、政府部门的评价）；</w:t>
            </w:r>
          </w:p>
          <w:p>
            <w:pPr>
              <w:pStyle w:val="7"/>
              <w:widowControl/>
              <w:snapToGrid w:val="0"/>
              <w:spacing w:beforeAutospacing="0" w:afterAutospacing="0" w:line="240" w:lineRule="atLeast"/>
              <w:ind w:firstLine="0"/>
              <w:rPr>
                <w:rFonts w:ascii="Times New Roman" w:hAnsi="Times New Roman" w:eastAsia="方正仿宋_GBK" w:cs="宋体"/>
                <w:sz w:val="24"/>
                <w:szCs w:val="24"/>
                <w:lang w:bidi="ar"/>
              </w:rPr>
            </w:pPr>
            <w:r>
              <w:rPr>
                <w:rFonts w:hint="eastAsia" w:ascii="Times New Roman" w:hAnsi="Times New Roman" w:eastAsia="方正仿宋_GBK" w:cs="宋体"/>
                <w:sz w:val="24"/>
                <w:lang w:bidi="ar"/>
              </w:rPr>
              <w:t>（4）</w:t>
            </w:r>
            <w:r>
              <w:rPr>
                <w:rFonts w:hint="eastAsia" w:ascii="Times New Roman" w:hAnsi="Times New Roman" w:eastAsia="方正仿宋_GBK" w:cs="宋体"/>
                <w:sz w:val="24"/>
                <w:szCs w:val="24"/>
                <w:lang w:bidi="ar"/>
              </w:rPr>
              <w:t>工程示范作用。</w:t>
            </w:r>
          </w:p>
        </w:tc>
        <w:tc>
          <w:tcPr>
            <w:tcW w:w="744" w:type="pct"/>
            <w:tcBorders>
              <w:top w:val="single" w:color="auto" w:sz="4" w:space="0"/>
              <w:left w:val="single" w:color="auto" w:sz="4" w:space="0"/>
              <w:bottom w:val="single" w:color="auto" w:sz="4" w:space="0"/>
              <w:right w:val="single" w:color="auto" w:sz="4" w:space="0"/>
            </w:tcBorders>
            <w:vAlign w:val="center"/>
          </w:tcPr>
          <w:p>
            <w:pPr>
              <w:pStyle w:val="7"/>
              <w:widowControl/>
              <w:snapToGrid w:val="0"/>
              <w:spacing w:beforeAutospacing="0" w:afterAutospacing="0" w:line="240" w:lineRule="atLeast"/>
              <w:ind w:firstLine="29"/>
              <w:jc w:val="center"/>
              <w:rPr>
                <w:rFonts w:ascii="Times New Roman" w:hAnsi="Times New Roman" w:eastAsia="方正仿宋_GBK" w:cs="宋体"/>
                <w:sz w:val="24"/>
                <w:szCs w:val="24"/>
                <w:lang w:bidi="ar"/>
              </w:rPr>
            </w:pPr>
            <w:r>
              <w:rPr>
                <w:rFonts w:hint="eastAsia" w:ascii="Times New Roman" w:hAnsi="Times New Roman" w:eastAsia="方正仿宋_GBK" w:cs="宋体"/>
                <w:sz w:val="24"/>
                <w:szCs w:val="24"/>
                <w:lang w:bidi="ar"/>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68"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699"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很大效益</w:t>
            </w:r>
          </w:p>
        </w:tc>
        <w:tc>
          <w:tcPr>
            <w:tcW w:w="2889" w:type="pct"/>
            <w:vMerge w:val="continue"/>
            <w:tcBorders>
              <w:left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方正仿宋_GBK" w:cs="宋体"/>
                <w:kern w:val="0"/>
                <w:sz w:val="24"/>
                <w:lang w:bidi="ar"/>
              </w:rPr>
            </w:pPr>
          </w:p>
        </w:tc>
        <w:tc>
          <w:tcPr>
            <w:tcW w:w="744"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68"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699"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较大效益</w:t>
            </w:r>
          </w:p>
        </w:tc>
        <w:tc>
          <w:tcPr>
            <w:tcW w:w="2889" w:type="pct"/>
            <w:vMerge w:val="continue"/>
            <w:tcBorders>
              <w:left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方正仿宋_GBK" w:cs="宋体"/>
                <w:kern w:val="0"/>
                <w:sz w:val="24"/>
                <w:lang w:bidi="ar"/>
              </w:rPr>
            </w:pPr>
          </w:p>
        </w:tc>
        <w:tc>
          <w:tcPr>
            <w:tcW w:w="744"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68"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699"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中等效益</w:t>
            </w:r>
          </w:p>
        </w:tc>
        <w:tc>
          <w:tcPr>
            <w:tcW w:w="2889" w:type="pct"/>
            <w:vMerge w:val="continue"/>
            <w:tcBorders>
              <w:left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方正仿宋_GBK" w:cs="宋体"/>
                <w:kern w:val="0"/>
                <w:sz w:val="24"/>
                <w:lang w:bidi="ar"/>
              </w:rPr>
            </w:pPr>
          </w:p>
        </w:tc>
        <w:tc>
          <w:tcPr>
            <w:tcW w:w="744"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68" w:type="pct"/>
            <w:vMerge w:val="restar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对科学技术进步的促进作用</w:t>
            </w:r>
          </w:p>
        </w:tc>
        <w:tc>
          <w:tcPr>
            <w:tcW w:w="699"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特别显著</w:t>
            </w:r>
          </w:p>
        </w:tc>
        <w:tc>
          <w:tcPr>
            <w:tcW w:w="2889" w:type="pct"/>
            <w:vMerge w:val="restart"/>
            <w:vAlign w:val="center"/>
          </w:tcPr>
          <w:p>
            <w:pPr>
              <w:pStyle w:val="7"/>
              <w:widowControl/>
              <w:snapToGrid w:val="0"/>
              <w:spacing w:beforeAutospacing="0" w:afterAutospacing="0" w:line="240" w:lineRule="atLeast"/>
              <w:ind w:firstLine="0"/>
              <w:rPr>
                <w:rFonts w:ascii="Times New Roman" w:hAnsi="Times New Roman" w:eastAsia="方正仿宋_GBK" w:cs="宋体"/>
                <w:sz w:val="24"/>
                <w:szCs w:val="24"/>
                <w:lang w:bidi="ar"/>
              </w:rPr>
            </w:pPr>
            <w:r>
              <w:rPr>
                <w:rFonts w:hint="eastAsia" w:ascii="Times New Roman" w:hAnsi="Times New Roman" w:eastAsia="方正仿宋_GBK" w:cs="宋体"/>
                <w:sz w:val="24"/>
                <w:szCs w:val="24"/>
                <w:lang w:bidi="ar"/>
              </w:rPr>
              <w:t>项目有比较成熟和成功运用的专有技术或专利技术。</w:t>
            </w:r>
          </w:p>
        </w:tc>
        <w:tc>
          <w:tcPr>
            <w:tcW w:w="744" w:type="pct"/>
            <w:vAlign w:val="center"/>
          </w:tcPr>
          <w:p>
            <w:pPr>
              <w:pStyle w:val="7"/>
              <w:widowControl/>
              <w:snapToGrid w:val="0"/>
              <w:spacing w:beforeAutospacing="0" w:afterAutospacing="0" w:line="240" w:lineRule="atLeast"/>
              <w:ind w:firstLine="29"/>
              <w:jc w:val="center"/>
              <w:rPr>
                <w:rFonts w:ascii="Times New Roman" w:hAnsi="Times New Roman" w:eastAsia="方正仿宋_GBK" w:cs="宋体"/>
                <w:sz w:val="24"/>
                <w:szCs w:val="24"/>
                <w:lang w:bidi="ar"/>
              </w:rPr>
            </w:pPr>
            <w:r>
              <w:rPr>
                <w:rFonts w:hint="eastAsia" w:ascii="Times New Roman" w:hAnsi="Times New Roman" w:eastAsia="方正仿宋_GBK" w:cs="宋体"/>
                <w:sz w:val="24"/>
                <w:szCs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68" w:type="pct"/>
            <w:vMerge w:val="continue"/>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699"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显著</w:t>
            </w:r>
          </w:p>
        </w:tc>
        <w:tc>
          <w:tcPr>
            <w:tcW w:w="2889" w:type="pct"/>
            <w:vMerge w:val="continue"/>
            <w:vAlign w:val="center"/>
          </w:tcPr>
          <w:p>
            <w:pPr>
              <w:widowControl/>
              <w:adjustRightInd w:val="0"/>
              <w:snapToGrid w:val="0"/>
              <w:spacing w:line="240" w:lineRule="atLeast"/>
              <w:jc w:val="left"/>
              <w:rPr>
                <w:rFonts w:ascii="Times New Roman" w:hAnsi="Times New Roman" w:eastAsia="方正仿宋_GBK" w:cs="宋体"/>
                <w:kern w:val="0"/>
                <w:sz w:val="24"/>
                <w:lang w:bidi="ar"/>
              </w:rPr>
            </w:pPr>
          </w:p>
        </w:tc>
        <w:tc>
          <w:tcPr>
            <w:tcW w:w="744"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68" w:type="pct"/>
            <w:vMerge w:val="continue"/>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699"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较显著</w:t>
            </w:r>
          </w:p>
        </w:tc>
        <w:tc>
          <w:tcPr>
            <w:tcW w:w="2889" w:type="pct"/>
            <w:vMerge w:val="continue"/>
            <w:vAlign w:val="center"/>
          </w:tcPr>
          <w:p>
            <w:pPr>
              <w:widowControl/>
              <w:adjustRightInd w:val="0"/>
              <w:snapToGrid w:val="0"/>
              <w:spacing w:line="240" w:lineRule="atLeast"/>
              <w:jc w:val="left"/>
              <w:rPr>
                <w:rFonts w:ascii="Times New Roman" w:hAnsi="Times New Roman" w:eastAsia="方正仿宋_GBK" w:cs="宋体"/>
                <w:kern w:val="0"/>
                <w:sz w:val="24"/>
                <w:lang w:bidi="ar"/>
              </w:rPr>
            </w:pPr>
          </w:p>
        </w:tc>
        <w:tc>
          <w:tcPr>
            <w:tcW w:w="744"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68" w:type="pct"/>
            <w:vMerge w:val="continue"/>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699"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w:t>
            </w:r>
          </w:p>
        </w:tc>
        <w:tc>
          <w:tcPr>
            <w:tcW w:w="2889" w:type="pct"/>
            <w:vMerge w:val="continue"/>
            <w:vAlign w:val="center"/>
          </w:tcPr>
          <w:p>
            <w:pPr>
              <w:widowControl/>
              <w:adjustRightInd w:val="0"/>
              <w:snapToGrid w:val="0"/>
              <w:spacing w:line="240" w:lineRule="atLeast"/>
              <w:jc w:val="left"/>
              <w:rPr>
                <w:rFonts w:ascii="Times New Roman" w:hAnsi="Times New Roman" w:eastAsia="方正仿宋_GBK" w:cs="宋体"/>
                <w:kern w:val="0"/>
                <w:sz w:val="24"/>
                <w:lang w:bidi="ar"/>
              </w:rPr>
            </w:pPr>
          </w:p>
        </w:tc>
        <w:tc>
          <w:tcPr>
            <w:tcW w:w="744"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5-0</w:t>
            </w:r>
          </w:p>
        </w:tc>
      </w:tr>
    </w:tbl>
    <w:p>
      <w:pPr>
        <w:spacing w:line="520" w:lineRule="exact"/>
        <w:rPr>
          <w:rFonts w:ascii="Times New Roman" w:hAnsi="Times New Roman" w:eastAsia="方正小标宋_GBK" w:cs="方正仿宋_GBK"/>
          <w:sz w:val="32"/>
          <w:szCs w:val="32"/>
        </w:rPr>
      </w:pPr>
    </w:p>
    <w:p>
      <w:pPr>
        <w:spacing w:line="520" w:lineRule="exact"/>
        <w:jc w:val="center"/>
        <w:rPr>
          <w:rFonts w:hint="eastAsia" w:ascii="Times New Roman" w:hAnsi="Times New Roman" w:eastAsia="方正小标宋_GBK" w:cs="方正仿宋_GBK"/>
          <w:sz w:val="28"/>
          <w:szCs w:val="28"/>
          <w:lang w:eastAsia="zh-CN"/>
        </w:rPr>
      </w:pPr>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-13</w:t>
      </w:r>
      <w:r>
        <w:rPr>
          <w:rFonts w:hint="eastAsia" w:ascii="Times New Roman" w:hAnsi="Times New Roman" w:eastAsia="方正小标宋_GBK" w:cs="方正仿宋_GBK"/>
          <w:sz w:val="28"/>
          <w:szCs w:val="28"/>
        </w:rPr>
        <w:t xml:space="preserve">  建筑电气设计项目</w:t>
      </w:r>
      <w:r>
        <w:rPr>
          <w:rFonts w:hint="eastAsia" w:ascii="Times New Roman" w:hAnsi="Times New Roman" w:eastAsia="方正小标宋_GBK" w:cs="方正仿宋_GBK"/>
          <w:sz w:val="28"/>
          <w:szCs w:val="28"/>
          <w:lang w:eastAsia="zh-CN"/>
        </w:rPr>
        <w:t>创建标准</w:t>
      </w:r>
    </w:p>
    <w:bookmarkEnd w:id="11"/>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252"/>
        <w:gridCol w:w="5055"/>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7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内容</w:t>
            </w:r>
          </w:p>
        </w:tc>
        <w:tc>
          <w:tcPr>
            <w:tcW w:w="70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854" w:type="pct"/>
            <w:tcBorders>
              <w:top w:val="single" w:color="auto" w:sz="4" w:space="0"/>
              <w:left w:val="single" w:color="auto" w:sz="4" w:space="0"/>
              <w:bottom w:val="single" w:color="auto" w:sz="4" w:space="0"/>
              <w:right w:val="single" w:color="auto" w:sz="4" w:space="0"/>
            </w:tcBorders>
            <w:vAlign w:val="center"/>
          </w:tcPr>
          <w:p>
            <w:pPr>
              <w:widowControl/>
              <w:tabs>
                <w:tab w:val="left" w:pos="1328"/>
                <w:tab w:val="center" w:pos="1936"/>
              </w:tabs>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76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675" w:type="pct"/>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技术水平</w:t>
            </w:r>
          </w:p>
        </w:tc>
        <w:tc>
          <w:tcPr>
            <w:tcW w:w="70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2854"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（1）供配电、应急电源系统的合理性及可靠性；</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（2）配变电所及其它机房布置的合理性；</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（3）电力及照明系统的合理性及可靠性；</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（4）电气安全、防雷接地系统的合理性、及可靠性；</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（5）火灾报警及联动系统的全面性及合理性；</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（6）节能环保、运行维护措施的有效性。</w:t>
            </w:r>
          </w:p>
        </w:tc>
        <w:tc>
          <w:tcPr>
            <w:tcW w:w="76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675"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2854"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6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675"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2854"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6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675"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2854"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6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675" w:type="pct"/>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技术创新</w:t>
            </w:r>
          </w:p>
        </w:tc>
        <w:tc>
          <w:tcPr>
            <w:tcW w:w="70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难度很大</w:t>
            </w:r>
          </w:p>
        </w:tc>
        <w:tc>
          <w:tcPr>
            <w:tcW w:w="2854" w:type="pct"/>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（1）解决关键技术难题；</w:t>
            </w:r>
          </w:p>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（2）采用新技术/新产品；</w:t>
            </w:r>
          </w:p>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（3）申报项目所产生的专利和论文（论著）；</w:t>
            </w:r>
          </w:p>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（4）已获得国内外绿色认证。</w:t>
            </w:r>
          </w:p>
        </w:tc>
        <w:tc>
          <w:tcPr>
            <w:tcW w:w="76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675"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难度大</w:t>
            </w:r>
          </w:p>
        </w:tc>
        <w:tc>
          <w:tcPr>
            <w:tcW w:w="2854"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6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675"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难度较大</w:t>
            </w:r>
          </w:p>
        </w:tc>
        <w:tc>
          <w:tcPr>
            <w:tcW w:w="2854"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6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75"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难度中等</w:t>
            </w:r>
          </w:p>
        </w:tc>
        <w:tc>
          <w:tcPr>
            <w:tcW w:w="2854"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6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75" w:type="pct"/>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经济、社会、环境效益</w:t>
            </w:r>
          </w:p>
        </w:tc>
        <w:tc>
          <w:tcPr>
            <w:tcW w:w="70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重大效益</w:t>
            </w:r>
          </w:p>
        </w:tc>
        <w:tc>
          <w:tcPr>
            <w:tcW w:w="2854" w:type="pct"/>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（1）综合经济效益及节能效益；</w:t>
            </w:r>
          </w:p>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（2）低碳及环保的效益；</w:t>
            </w:r>
          </w:p>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（3）社会认同性（业主、行业协会、政府部门的评价）。</w:t>
            </w:r>
          </w:p>
        </w:tc>
        <w:tc>
          <w:tcPr>
            <w:tcW w:w="76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75"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很大效益</w:t>
            </w:r>
          </w:p>
        </w:tc>
        <w:tc>
          <w:tcPr>
            <w:tcW w:w="2854"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6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75"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较大效益</w:t>
            </w:r>
          </w:p>
        </w:tc>
        <w:tc>
          <w:tcPr>
            <w:tcW w:w="2854"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6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75"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中等效益</w:t>
            </w:r>
          </w:p>
        </w:tc>
        <w:tc>
          <w:tcPr>
            <w:tcW w:w="2854"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6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75" w:type="pct"/>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对科学技术进步的促进作用</w:t>
            </w:r>
          </w:p>
        </w:tc>
        <w:tc>
          <w:tcPr>
            <w:tcW w:w="70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特别显著</w:t>
            </w:r>
          </w:p>
        </w:tc>
        <w:tc>
          <w:tcPr>
            <w:tcW w:w="2854" w:type="pct"/>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项目有比较成熟和成功运用的专有技术或专利技术，该技术对促进科学技术进步起到作用。</w:t>
            </w:r>
          </w:p>
        </w:tc>
        <w:tc>
          <w:tcPr>
            <w:tcW w:w="76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75"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显著</w:t>
            </w:r>
          </w:p>
        </w:tc>
        <w:tc>
          <w:tcPr>
            <w:tcW w:w="2854"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6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75"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7"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较显著</w:t>
            </w:r>
          </w:p>
        </w:tc>
        <w:tc>
          <w:tcPr>
            <w:tcW w:w="2854"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64"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75"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7"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w:t>
            </w:r>
          </w:p>
        </w:tc>
        <w:tc>
          <w:tcPr>
            <w:tcW w:w="2854" w:type="pct"/>
            <w:vMerge w:val="continue"/>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64" w:type="pct"/>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5-0</w:t>
            </w:r>
          </w:p>
        </w:tc>
      </w:tr>
    </w:tbl>
    <w:p>
      <w:pPr>
        <w:spacing w:line="520" w:lineRule="exact"/>
        <w:jc w:val="center"/>
        <w:rPr>
          <w:rFonts w:hint="eastAsia" w:ascii="Times New Roman" w:hAnsi="Times New Roman" w:eastAsia="方正小标宋_GBK" w:cs="方正仿宋_GBK"/>
          <w:sz w:val="28"/>
          <w:szCs w:val="28"/>
          <w:lang w:eastAsia="zh-CN"/>
        </w:rPr>
      </w:pPr>
      <w:bookmarkStart w:id="13" w:name="_Toc18673"/>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-14</w:t>
      </w:r>
      <w:r>
        <w:rPr>
          <w:rFonts w:hint="eastAsia" w:ascii="Times New Roman" w:hAnsi="Times New Roman" w:eastAsia="方正小标宋_GBK" w:cs="方正仿宋_GBK"/>
          <w:sz w:val="28"/>
          <w:szCs w:val="28"/>
        </w:rPr>
        <w:t xml:space="preserve">  建筑环境与能源应用项目</w:t>
      </w:r>
      <w:r>
        <w:rPr>
          <w:rFonts w:hint="eastAsia" w:ascii="Times New Roman" w:hAnsi="Times New Roman" w:eastAsia="方正小标宋_GBK" w:cs="方正仿宋_GBK"/>
          <w:sz w:val="28"/>
          <w:szCs w:val="28"/>
          <w:lang w:eastAsia="zh-CN"/>
        </w:rPr>
        <w:t>创建标准</w:t>
      </w:r>
    </w:p>
    <w:bookmarkEnd w:id="13"/>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242"/>
        <w:gridCol w:w="5081"/>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6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内容</w:t>
            </w:r>
          </w:p>
        </w:tc>
        <w:tc>
          <w:tcPr>
            <w:tcW w:w="70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868" w:type="pct"/>
            <w:tcBorders>
              <w:top w:val="single" w:color="auto" w:sz="4" w:space="0"/>
              <w:left w:val="single" w:color="auto" w:sz="4" w:space="0"/>
              <w:bottom w:val="single" w:color="auto" w:sz="4" w:space="0"/>
              <w:right w:val="single" w:color="auto" w:sz="4" w:space="0"/>
            </w:tcBorders>
            <w:vAlign w:val="center"/>
          </w:tcPr>
          <w:p>
            <w:pPr>
              <w:widowControl/>
              <w:tabs>
                <w:tab w:val="left" w:pos="1328"/>
                <w:tab w:val="center" w:pos="1936"/>
              </w:tabs>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76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668"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技术水平</w:t>
            </w:r>
          </w:p>
        </w:tc>
        <w:tc>
          <w:tcPr>
            <w:tcW w:w="70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2868" w:type="pct"/>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（1）能源利用与冷热源配置的合理性（形式、容量、台数等）；</w:t>
            </w:r>
          </w:p>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（2）输配系统及参数的合理性（系统形式、设计参数、ECHR值、Ws值等）；</w:t>
            </w:r>
          </w:p>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（3）末端系统设置的合理性；</w:t>
            </w:r>
          </w:p>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（4）设备参数的准确性与完整性；</w:t>
            </w:r>
          </w:p>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（5）绿色节能技术的有效性与可实施性；</w:t>
            </w:r>
          </w:p>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（6）实际运行数据及合理分析。</w:t>
            </w:r>
          </w:p>
        </w:tc>
        <w:tc>
          <w:tcPr>
            <w:tcW w:w="76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68"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2868" w:type="pct"/>
            <w:vMerge w:val="continue"/>
            <w:tcBorders>
              <w:left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p>
        </w:tc>
        <w:tc>
          <w:tcPr>
            <w:tcW w:w="7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68"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2868" w:type="pct"/>
            <w:vMerge w:val="continue"/>
            <w:tcBorders>
              <w:left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p>
        </w:tc>
        <w:tc>
          <w:tcPr>
            <w:tcW w:w="7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68"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2868" w:type="pct"/>
            <w:vMerge w:val="continue"/>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p>
        </w:tc>
        <w:tc>
          <w:tcPr>
            <w:tcW w:w="7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68"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技术创新</w:t>
            </w:r>
          </w:p>
        </w:tc>
        <w:tc>
          <w:tcPr>
            <w:tcW w:w="70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难度很大</w:t>
            </w:r>
          </w:p>
        </w:tc>
        <w:tc>
          <w:tcPr>
            <w:tcW w:w="2868" w:type="pct"/>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（1）解决的主要技术难题；</w:t>
            </w:r>
          </w:p>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（2）采用的新技术/新产品；</w:t>
            </w:r>
          </w:p>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（3）对设计难点做专题研究、分析并提出合理的结论。</w:t>
            </w:r>
          </w:p>
        </w:tc>
        <w:tc>
          <w:tcPr>
            <w:tcW w:w="76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68"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难度大</w:t>
            </w:r>
          </w:p>
        </w:tc>
        <w:tc>
          <w:tcPr>
            <w:tcW w:w="2868" w:type="pct"/>
            <w:vMerge w:val="continue"/>
            <w:tcBorders>
              <w:left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p>
        </w:tc>
        <w:tc>
          <w:tcPr>
            <w:tcW w:w="7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68"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难度较大</w:t>
            </w:r>
          </w:p>
        </w:tc>
        <w:tc>
          <w:tcPr>
            <w:tcW w:w="2868" w:type="pct"/>
            <w:vMerge w:val="continue"/>
            <w:tcBorders>
              <w:left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p>
        </w:tc>
        <w:tc>
          <w:tcPr>
            <w:tcW w:w="7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68"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难度中等</w:t>
            </w:r>
          </w:p>
        </w:tc>
        <w:tc>
          <w:tcPr>
            <w:tcW w:w="2868" w:type="pct"/>
            <w:vMerge w:val="continue"/>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p>
        </w:tc>
        <w:tc>
          <w:tcPr>
            <w:tcW w:w="7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68"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经济、社会、环境效益</w:t>
            </w:r>
          </w:p>
        </w:tc>
        <w:tc>
          <w:tcPr>
            <w:tcW w:w="70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重大效益</w:t>
            </w:r>
          </w:p>
        </w:tc>
        <w:tc>
          <w:tcPr>
            <w:tcW w:w="2868" w:type="pct"/>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（1）经济效益（含节能）；</w:t>
            </w:r>
          </w:p>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（2）社会效益（含节能及环保效益）；</w:t>
            </w:r>
          </w:p>
          <w:p>
            <w:pPr>
              <w:widowControl/>
              <w:adjustRightInd w:val="0"/>
              <w:snapToGrid w:val="0"/>
              <w:spacing w:line="24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（3）社会认同性（业主、行业协会、政府部门的评价）。</w:t>
            </w:r>
          </w:p>
        </w:tc>
        <w:tc>
          <w:tcPr>
            <w:tcW w:w="76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68"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很大效益</w:t>
            </w:r>
          </w:p>
        </w:tc>
        <w:tc>
          <w:tcPr>
            <w:tcW w:w="2868" w:type="pct"/>
            <w:vMerge w:val="continue"/>
            <w:tcBorders>
              <w:left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p>
        </w:tc>
        <w:tc>
          <w:tcPr>
            <w:tcW w:w="7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68"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较大效益</w:t>
            </w:r>
          </w:p>
        </w:tc>
        <w:tc>
          <w:tcPr>
            <w:tcW w:w="2868" w:type="pct"/>
            <w:vMerge w:val="continue"/>
            <w:tcBorders>
              <w:left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p>
        </w:tc>
        <w:tc>
          <w:tcPr>
            <w:tcW w:w="7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68"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中等效益</w:t>
            </w:r>
          </w:p>
        </w:tc>
        <w:tc>
          <w:tcPr>
            <w:tcW w:w="2868" w:type="pct"/>
            <w:vMerge w:val="continue"/>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p>
        </w:tc>
        <w:tc>
          <w:tcPr>
            <w:tcW w:w="7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68"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对科学技术进步的促进作用</w:t>
            </w:r>
          </w:p>
        </w:tc>
        <w:tc>
          <w:tcPr>
            <w:tcW w:w="70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特别显著</w:t>
            </w:r>
          </w:p>
        </w:tc>
        <w:tc>
          <w:tcPr>
            <w:tcW w:w="2868" w:type="pct"/>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工程项目中有比较成熟和成功运用的专有技术或专利技术，该技术对促进科学技术进步起到作用。</w:t>
            </w:r>
          </w:p>
        </w:tc>
        <w:tc>
          <w:tcPr>
            <w:tcW w:w="76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68"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显著</w:t>
            </w:r>
          </w:p>
        </w:tc>
        <w:tc>
          <w:tcPr>
            <w:tcW w:w="2868" w:type="pct"/>
            <w:vMerge w:val="continue"/>
            <w:tcBorders>
              <w:left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p>
        </w:tc>
        <w:tc>
          <w:tcPr>
            <w:tcW w:w="7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68"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较显著</w:t>
            </w:r>
          </w:p>
        </w:tc>
        <w:tc>
          <w:tcPr>
            <w:tcW w:w="2868" w:type="pct"/>
            <w:vMerge w:val="continue"/>
            <w:tcBorders>
              <w:left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p>
        </w:tc>
        <w:tc>
          <w:tcPr>
            <w:tcW w:w="7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68"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方正仿宋_GBK" w:cs="宋体"/>
                <w:kern w:val="0"/>
                <w:sz w:val="24"/>
                <w:lang w:bidi="ar"/>
              </w:rPr>
            </w:pPr>
          </w:p>
        </w:tc>
        <w:tc>
          <w:tcPr>
            <w:tcW w:w="70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w:t>
            </w:r>
          </w:p>
        </w:tc>
        <w:tc>
          <w:tcPr>
            <w:tcW w:w="2868" w:type="pct"/>
            <w:vMerge w:val="continue"/>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p>
        </w:tc>
        <w:tc>
          <w:tcPr>
            <w:tcW w:w="7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5-0</w:t>
            </w:r>
          </w:p>
        </w:tc>
      </w:tr>
    </w:tbl>
    <w:p>
      <w:pPr>
        <w:spacing w:line="520" w:lineRule="exact"/>
        <w:rPr>
          <w:rFonts w:ascii="Times New Roman" w:hAnsi="Times New Roman" w:eastAsia="方正仿宋_GBK" w:cs="方正仿宋_GBK"/>
          <w:sz w:val="32"/>
          <w:szCs w:val="32"/>
        </w:rPr>
      </w:pPr>
      <w:bookmarkStart w:id="14" w:name="_Toc16278"/>
    </w:p>
    <w:p>
      <w:pPr>
        <w:spacing w:line="520" w:lineRule="exact"/>
        <w:jc w:val="center"/>
        <w:rPr>
          <w:rFonts w:hint="eastAsia" w:ascii="Times New Roman" w:hAnsi="Times New Roman" w:eastAsia="方正小标宋_GBK" w:cs="方正仿宋_GBK"/>
          <w:sz w:val="28"/>
          <w:szCs w:val="28"/>
          <w:lang w:eastAsia="zh-CN"/>
        </w:rPr>
      </w:pPr>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-15</w:t>
      </w:r>
      <w:r>
        <w:rPr>
          <w:rFonts w:hint="eastAsia" w:ascii="Times New Roman" w:hAnsi="Times New Roman" w:eastAsia="方正小标宋_GBK" w:cs="方正仿宋_GBK"/>
          <w:sz w:val="28"/>
          <w:szCs w:val="28"/>
        </w:rPr>
        <w:t xml:space="preserve">  建筑智能化设计项目</w:t>
      </w:r>
      <w:r>
        <w:rPr>
          <w:rFonts w:hint="eastAsia" w:ascii="Times New Roman" w:hAnsi="Times New Roman" w:eastAsia="方正小标宋_GBK" w:cs="方正仿宋_GBK"/>
          <w:sz w:val="28"/>
          <w:szCs w:val="28"/>
          <w:lang w:eastAsia="zh-CN"/>
        </w:rPr>
        <w:t>创建标准</w:t>
      </w:r>
    </w:p>
    <w:bookmarkEnd w:id="14"/>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263"/>
        <w:gridCol w:w="5027"/>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blHeader/>
          <w:jc w:val="center"/>
        </w:trPr>
        <w:tc>
          <w:tcPr>
            <w:tcW w:w="6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内容</w:t>
            </w:r>
          </w:p>
        </w:tc>
        <w:tc>
          <w:tcPr>
            <w:tcW w:w="7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838" w:type="pct"/>
            <w:tcBorders>
              <w:top w:val="single" w:color="auto" w:sz="4" w:space="0"/>
              <w:left w:val="single" w:color="auto" w:sz="4" w:space="0"/>
              <w:bottom w:val="single" w:color="auto" w:sz="4" w:space="0"/>
              <w:right w:val="single" w:color="auto" w:sz="4" w:space="0"/>
            </w:tcBorders>
            <w:vAlign w:val="center"/>
          </w:tcPr>
          <w:p>
            <w:pPr>
              <w:widowControl/>
              <w:tabs>
                <w:tab w:val="left" w:pos="1328"/>
                <w:tab w:val="center" w:pos="1936"/>
              </w:tabs>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76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8" w:hRule="atLeast"/>
          <w:jc w:val="center"/>
        </w:trPr>
        <w:tc>
          <w:tcPr>
            <w:tcW w:w="681"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技术水平</w:t>
            </w:r>
          </w:p>
        </w:tc>
        <w:tc>
          <w:tcPr>
            <w:tcW w:w="7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2838"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（1）综合性</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项目综合性强，项目规模大，技术难度高，智能化综合解决方案合理；</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（2）先进性</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项目先进性高，智能化工程体现以人为本，充分考虑用户对智能设施的需求，切实解决存在的问题；</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（3）系统全面性</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项目包含智能化子系统通用的多项及以上系统，系统全面且具创新亮点，具有IBMS或BMS、CIS\CAS\IAS等集成平台加分；</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（4）深度性</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设备清单以及规格参数完整、达到智能化专项施工图设计深度要求；</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（5）低碳性</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设计理念先进，绿色低碳环保理念得到落实；</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（6）系统总体架构合理，集成度高。应用系统采用分层架构，整合底层基础资源；</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（7）系统安全性</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各应用系统应针系统安全进行规划设计，安全策略应涵盖从底层到应用层。核心设备应考虑冗余备份；</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（8）开放性</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系统应提供标准数据格式提供API或SDK，以便与其他系统对接，共享本系统的数据资源和服务；</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（9）符合性</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各系统设计应满足最新的国际、国家或行业、地区的设计规范以及其他检验、安装规范要求，不得有违反强条的设计内容。</w:t>
            </w:r>
          </w:p>
        </w:tc>
        <w:tc>
          <w:tcPr>
            <w:tcW w:w="76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9"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2838" w:type="pct"/>
            <w:vMerge w:val="continue"/>
            <w:tcBorders>
              <w:left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8"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2838" w:type="pct"/>
            <w:vMerge w:val="continue"/>
            <w:tcBorders>
              <w:left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9"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2838" w:type="pct"/>
            <w:vMerge w:val="continue"/>
            <w:tcBorders>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681"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技术创新</w:t>
            </w:r>
          </w:p>
        </w:tc>
        <w:tc>
          <w:tcPr>
            <w:tcW w:w="7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难度很大</w:t>
            </w:r>
          </w:p>
        </w:tc>
        <w:tc>
          <w:tcPr>
            <w:tcW w:w="2838"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（1）创新性强，解决关键技术难题；</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（2）开展专项技术研究，并落实到工程应用；</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（3）技术集成、能耗节约、系统管理取得重大成果；</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（4）申报项目形成专利、论文（论著）、标准。</w:t>
            </w:r>
          </w:p>
        </w:tc>
        <w:tc>
          <w:tcPr>
            <w:tcW w:w="76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难度大</w:t>
            </w:r>
          </w:p>
        </w:tc>
        <w:tc>
          <w:tcPr>
            <w:tcW w:w="2838" w:type="pct"/>
            <w:vMerge w:val="continue"/>
            <w:tcBorders>
              <w:left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难度较大</w:t>
            </w:r>
          </w:p>
        </w:tc>
        <w:tc>
          <w:tcPr>
            <w:tcW w:w="2838" w:type="pct"/>
            <w:vMerge w:val="continue"/>
            <w:tcBorders>
              <w:left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难度中等</w:t>
            </w:r>
          </w:p>
        </w:tc>
        <w:tc>
          <w:tcPr>
            <w:tcW w:w="2838" w:type="pct"/>
            <w:vMerge w:val="continue"/>
            <w:tcBorders>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681"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经济、社会、环境效益</w:t>
            </w:r>
          </w:p>
        </w:tc>
        <w:tc>
          <w:tcPr>
            <w:tcW w:w="7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重大效益</w:t>
            </w:r>
          </w:p>
        </w:tc>
        <w:tc>
          <w:tcPr>
            <w:tcW w:w="2838"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（1）取得显著的社会效益和环境效益，用户体验优秀，改善周边生态环境；</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（2）具有显著的社会影响力（业主、行业协会、政府部门的评价），对当地相关产业起到了辐射和带动作用；</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（3）对行业发展有重大的促进作用。</w:t>
            </w:r>
          </w:p>
        </w:tc>
        <w:tc>
          <w:tcPr>
            <w:tcW w:w="76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很大效益</w:t>
            </w:r>
          </w:p>
        </w:tc>
        <w:tc>
          <w:tcPr>
            <w:tcW w:w="2838" w:type="pct"/>
            <w:vMerge w:val="continue"/>
            <w:tcBorders>
              <w:left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较大效益</w:t>
            </w:r>
          </w:p>
        </w:tc>
        <w:tc>
          <w:tcPr>
            <w:tcW w:w="2838" w:type="pct"/>
            <w:vMerge w:val="continue"/>
            <w:tcBorders>
              <w:left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中等效益</w:t>
            </w:r>
          </w:p>
        </w:tc>
        <w:tc>
          <w:tcPr>
            <w:tcW w:w="2838" w:type="pct"/>
            <w:vMerge w:val="continue"/>
            <w:tcBorders>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81"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对科学技术进步的促进作用</w:t>
            </w:r>
          </w:p>
        </w:tc>
        <w:tc>
          <w:tcPr>
            <w:tcW w:w="7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特别显著</w:t>
            </w:r>
          </w:p>
        </w:tc>
        <w:tc>
          <w:tcPr>
            <w:tcW w:w="2838"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项目形成的创新成果、专利标准对科学技术进步的作用。</w:t>
            </w:r>
          </w:p>
        </w:tc>
        <w:tc>
          <w:tcPr>
            <w:tcW w:w="76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显著</w:t>
            </w:r>
          </w:p>
        </w:tc>
        <w:tc>
          <w:tcPr>
            <w:tcW w:w="2838" w:type="pct"/>
            <w:vMerge w:val="continue"/>
            <w:tcBorders>
              <w:left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较显著</w:t>
            </w:r>
          </w:p>
        </w:tc>
        <w:tc>
          <w:tcPr>
            <w:tcW w:w="2838" w:type="pct"/>
            <w:vMerge w:val="continue"/>
            <w:tcBorders>
              <w:left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8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w:t>
            </w:r>
          </w:p>
        </w:tc>
        <w:tc>
          <w:tcPr>
            <w:tcW w:w="2838" w:type="pct"/>
            <w:vMerge w:val="continue"/>
            <w:tcBorders>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5-0</w:t>
            </w:r>
          </w:p>
        </w:tc>
      </w:tr>
    </w:tbl>
    <w:p>
      <w:pPr>
        <w:spacing w:line="520" w:lineRule="exact"/>
        <w:jc w:val="center"/>
        <w:rPr>
          <w:rFonts w:hint="eastAsia" w:ascii="Times New Roman" w:hAnsi="Times New Roman" w:eastAsia="方正小标宋_GBK" w:cs="方正仿宋_GBK"/>
          <w:sz w:val="32"/>
          <w:szCs w:val="32"/>
          <w:lang w:val="en-US" w:eastAsia="zh-CN"/>
        </w:rPr>
      </w:pPr>
      <w:bookmarkStart w:id="15" w:name="_Toc10008"/>
    </w:p>
    <w:p>
      <w:pPr>
        <w:spacing w:line="520" w:lineRule="exact"/>
        <w:jc w:val="center"/>
        <w:rPr>
          <w:rFonts w:hint="eastAsia" w:ascii="Times New Roman" w:hAnsi="Times New Roman" w:eastAsia="方正小标宋_GBK" w:cs="方正仿宋_GBK"/>
          <w:sz w:val="28"/>
          <w:szCs w:val="28"/>
          <w:lang w:eastAsia="zh-CN"/>
        </w:rPr>
      </w:pPr>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-16</w:t>
      </w:r>
      <w:r>
        <w:rPr>
          <w:rFonts w:hint="eastAsia" w:ascii="Times New Roman" w:hAnsi="Times New Roman" w:eastAsia="方正小标宋_GBK" w:cs="方正仿宋_GBK"/>
          <w:sz w:val="28"/>
          <w:szCs w:val="28"/>
        </w:rPr>
        <w:t xml:space="preserve">  人防工程设计项目</w:t>
      </w:r>
      <w:r>
        <w:rPr>
          <w:rFonts w:hint="eastAsia" w:ascii="Times New Roman" w:hAnsi="Times New Roman" w:eastAsia="方正小标宋_GBK" w:cs="方正仿宋_GBK"/>
          <w:sz w:val="28"/>
          <w:szCs w:val="28"/>
          <w:lang w:eastAsia="zh-CN"/>
        </w:rPr>
        <w:t>创建标准</w:t>
      </w:r>
    </w:p>
    <w:bookmarkEnd w:id="15"/>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243"/>
        <w:gridCol w:w="5087"/>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内容</w:t>
            </w:r>
          </w:p>
        </w:tc>
        <w:tc>
          <w:tcPr>
            <w:tcW w:w="70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872" w:type="pct"/>
            <w:tcBorders>
              <w:top w:val="single" w:color="auto" w:sz="4" w:space="0"/>
              <w:left w:val="single" w:color="auto" w:sz="4" w:space="0"/>
              <w:bottom w:val="single" w:color="auto" w:sz="4" w:space="0"/>
              <w:right w:val="single" w:color="auto" w:sz="4" w:space="0"/>
            </w:tcBorders>
            <w:vAlign w:val="center"/>
          </w:tcPr>
          <w:p>
            <w:pPr>
              <w:widowControl/>
              <w:tabs>
                <w:tab w:val="left" w:pos="1328"/>
                <w:tab w:val="center" w:pos="1936"/>
              </w:tabs>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75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670"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技术水平</w:t>
            </w:r>
          </w:p>
        </w:tc>
        <w:tc>
          <w:tcPr>
            <w:tcW w:w="70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内先进</w:t>
            </w:r>
          </w:p>
        </w:tc>
        <w:tc>
          <w:tcPr>
            <w:tcW w:w="2872"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（1）采用的设防标准与防护技术应用；</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（2）地下空间一体化设计；</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（3）绿色低碳技术的应用；</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（4）数字、信息化技术在设计、施工与运维过程中的应用。</w:t>
            </w:r>
          </w:p>
        </w:tc>
        <w:tc>
          <w:tcPr>
            <w:tcW w:w="75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2872" w:type="pct"/>
            <w:vMerge w:val="continue"/>
            <w:tcBorders>
              <w:left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2872" w:type="pct"/>
            <w:vMerge w:val="continue"/>
            <w:tcBorders>
              <w:left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市内优良</w:t>
            </w:r>
          </w:p>
        </w:tc>
        <w:tc>
          <w:tcPr>
            <w:tcW w:w="2872" w:type="pct"/>
            <w:vMerge w:val="continue"/>
            <w:tcBorders>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670"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技术创新</w:t>
            </w:r>
          </w:p>
        </w:tc>
        <w:tc>
          <w:tcPr>
            <w:tcW w:w="70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难度很大</w:t>
            </w:r>
          </w:p>
        </w:tc>
        <w:tc>
          <w:tcPr>
            <w:tcW w:w="2872"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（1）防护技术方面的创新；</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（2）防护设备与内部设备的技术创新；</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（3）防护功能平战转换技术的创新。</w:t>
            </w:r>
          </w:p>
        </w:tc>
        <w:tc>
          <w:tcPr>
            <w:tcW w:w="75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难度大</w:t>
            </w:r>
          </w:p>
        </w:tc>
        <w:tc>
          <w:tcPr>
            <w:tcW w:w="2872" w:type="pct"/>
            <w:vMerge w:val="continue"/>
            <w:tcBorders>
              <w:left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难度较大</w:t>
            </w:r>
          </w:p>
        </w:tc>
        <w:tc>
          <w:tcPr>
            <w:tcW w:w="2872" w:type="pct"/>
            <w:vMerge w:val="continue"/>
            <w:tcBorders>
              <w:left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难度中等</w:t>
            </w:r>
          </w:p>
        </w:tc>
        <w:tc>
          <w:tcPr>
            <w:tcW w:w="2872" w:type="pct"/>
            <w:vMerge w:val="continue"/>
            <w:tcBorders>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670"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经济、社会、环境效益</w:t>
            </w:r>
          </w:p>
        </w:tc>
        <w:tc>
          <w:tcPr>
            <w:tcW w:w="70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重大效益</w:t>
            </w:r>
          </w:p>
        </w:tc>
        <w:tc>
          <w:tcPr>
            <w:tcW w:w="2872"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（1）战时防护功能与平时使用功能的合理融合产生的平时社会、经济效益与战备效益；</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（2）绿色低碳技术应用产生的平时经济效益；</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（3）综合设防技术与一体化设计为建造过程带来的经济效益；</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（4）合理的平战转换措施带来的战备效益。</w:t>
            </w:r>
          </w:p>
        </w:tc>
        <w:tc>
          <w:tcPr>
            <w:tcW w:w="75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很大效益</w:t>
            </w:r>
          </w:p>
        </w:tc>
        <w:tc>
          <w:tcPr>
            <w:tcW w:w="2872" w:type="pct"/>
            <w:vMerge w:val="continue"/>
            <w:tcBorders>
              <w:left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较大效益</w:t>
            </w:r>
          </w:p>
        </w:tc>
        <w:tc>
          <w:tcPr>
            <w:tcW w:w="2872" w:type="pct"/>
            <w:vMerge w:val="continue"/>
            <w:tcBorders>
              <w:left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中等效益</w:t>
            </w:r>
          </w:p>
        </w:tc>
        <w:tc>
          <w:tcPr>
            <w:tcW w:w="2872" w:type="pct"/>
            <w:vMerge w:val="continue"/>
            <w:tcBorders>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670"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对科学技术进步的促进作用</w:t>
            </w:r>
          </w:p>
        </w:tc>
        <w:tc>
          <w:tcPr>
            <w:tcW w:w="70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特别显著</w:t>
            </w:r>
          </w:p>
        </w:tc>
        <w:tc>
          <w:tcPr>
            <w:tcW w:w="2872"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（1）对防护技术进步的作用；</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（2）对防护设备和内部设备技术进步的作用；</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（3）对数字、信息技术在人防工程中应用的推动作用；</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（4）对绿色低碳技术在人防工程中应用的推动作用。</w:t>
            </w:r>
          </w:p>
        </w:tc>
        <w:tc>
          <w:tcPr>
            <w:tcW w:w="75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显著</w:t>
            </w:r>
          </w:p>
        </w:tc>
        <w:tc>
          <w:tcPr>
            <w:tcW w:w="2872" w:type="pct"/>
            <w:vMerge w:val="continue"/>
            <w:tcBorders>
              <w:left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较显著</w:t>
            </w:r>
          </w:p>
        </w:tc>
        <w:tc>
          <w:tcPr>
            <w:tcW w:w="2872" w:type="pct"/>
            <w:vMerge w:val="continue"/>
            <w:tcBorders>
              <w:left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w:t>
            </w:r>
          </w:p>
        </w:tc>
        <w:tc>
          <w:tcPr>
            <w:tcW w:w="2872" w:type="pct"/>
            <w:vMerge w:val="continue"/>
            <w:tcBorders>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5-0</w:t>
            </w:r>
          </w:p>
        </w:tc>
      </w:tr>
    </w:tbl>
    <w:p>
      <w:pPr>
        <w:spacing w:line="520" w:lineRule="exact"/>
        <w:rPr>
          <w:rFonts w:ascii="Times New Roman" w:hAnsi="Times New Roman" w:eastAsia="方正仿宋_GBK" w:cs="方正仿宋_GBK"/>
          <w:sz w:val="32"/>
          <w:szCs w:val="32"/>
        </w:rPr>
      </w:pPr>
    </w:p>
    <w:p>
      <w:pPr>
        <w:spacing w:line="520" w:lineRule="exact"/>
        <w:jc w:val="center"/>
        <w:rPr>
          <w:rFonts w:hint="eastAsia" w:ascii="Times New Roman" w:hAnsi="Times New Roman" w:eastAsia="方正小标宋_GBK" w:cs="方正仿宋_GBK"/>
          <w:sz w:val="28"/>
          <w:szCs w:val="28"/>
          <w:lang w:eastAsia="zh-CN"/>
        </w:rPr>
      </w:pPr>
      <w:bookmarkStart w:id="16" w:name="_Toc24104"/>
      <w:r>
        <w:rPr>
          <w:rFonts w:hint="eastAsia" w:ascii="Times New Roman" w:hAnsi="Times New Roman" w:eastAsia="方正小标宋_GBK" w:cs="方正仿宋_GBK"/>
          <w:sz w:val="28"/>
          <w:szCs w:val="28"/>
          <w:lang w:val="en-US" w:eastAsia="zh-CN"/>
        </w:rPr>
        <w:t>1-</w:t>
      </w:r>
      <w:r>
        <w:rPr>
          <w:rFonts w:hint="eastAsia" w:ascii="Times New Roman" w:hAnsi="Times New Roman" w:eastAsia="方正小标宋_GBK" w:cs="方正仿宋_GBK"/>
          <w:sz w:val="28"/>
          <w:szCs w:val="28"/>
        </w:rPr>
        <w:t>2</w:t>
      </w:r>
      <w:r>
        <w:rPr>
          <w:rFonts w:hint="eastAsia" w:ascii="Times New Roman" w:hAnsi="Times New Roman" w:eastAsia="方正小标宋_GBK" w:cs="方正仿宋_GBK"/>
          <w:sz w:val="28"/>
          <w:szCs w:val="28"/>
          <w:lang w:val="en-US" w:eastAsia="zh-CN"/>
        </w:rPr>
        <w:t>-17</w:t>
      </w:r>
      <w:r>
        <w:rPr>
          <w:rFonts w:hint="eastAsia" w:ascii="Times New Roman" w:hAnsi="Times New Roman" w:eastAsia="方正小标宋_GBK" w:cs="方正仿宋_GBK"/>
          <w:sz w:val="28"/>
          <w:szCs w:val="28"/>
        </w:rPr>
        <w:t xml:space="preserve">  建筑工业化设计项目</w:t>
      </w:r>
      <w:r>
        <w:rPr>
          <w:rFonts w:hint="eastAsia" w:ascii="Times New Roman" w:hAnsi="Times New Roman" w:eastAsia="方正小标宋_GBK" w:cs="方正仿宋_GBK"/>
          <w:sz w:val="28"/>
          <w:szCs w:val="28"/>
          <w:lang w:eastAsia="zh-CN"/>
        </w:rPr>
        <w:t>创建标准</w:t>
      </w:r>
    </w:p>
    <w:bookmarkEnd w:id="16"/>
    <w:tbl>
      <w:tblPr>
        <w:tblStyle w:val="8"/>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247"/>
        <w:gridCol w:w="5028"/>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7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内容</w:t>
            </w:r>
          </w:p>
        </w:tc>
        <w:tc>
          <w:tcPr>
            <w:tcW w:w="70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848" w:type="pct"/>
            <w:tcBorders>
              <w:top w:val="single" w:color="auto" w:sz="4" w:space="0"/>
              <w:left w:val="single" w:color="auto" w:sz="4" w:space="0"/>
              <w:bottom w:val="single" w:color="auto" w:sz="4" w:space="0"/>
              <w:right w:val="single" w:color="auto" w:sz="4" w:space="0"/>
            </w:tcBorders>
            <w:vAlign w:val="center"/>
          </w:tcPr>
          <w:p>
            <w:pPr>
              <w:widowControl/>
              <w:tabs>
                <w:tab w:val="left" w:pos="1328"/>
                <w:tab w:val="center" w:pos="1936"/>
              </w:tabs>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675"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技术水平</w:t>
            </w:r>
          </w:p>
        </w:tc>
        <w:tc>
          <w:tcPr>
            <w:tcW w:w="70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w:t>
            </w:r>
            <w:r>
              <w:rPr>
                <w:rFonts w:hint="eastAsia" w:ascii="Times New Roman" w:hAnsi="Times New Roman" w:eastAsia="方正仿宋_GBK" w:cs="宋体"/>
                <w:kern w:val="0"/>
                <w:sz w:val="24"/>
                <w:lang w:bidi="ar"/>
              </w:rPr>
              <w:t>内</w:t>
            </w:r>
            <w:r>
              <w:rPr>
                <w:rFonts w:ascii="Times New Roman" w:hAnsi="Times New Roman" w:eastAsia="方正仿宋_GBK" w:cs="宋体"/>
                <w:kern w:val="0"/>
                <w:sz w:val="24"/>
                <w:lang w:bidi="ar"/>
              </w:rPr>
              <w:t>领先</w:t>
            </w:r>
          </w:p>
        </w:tc>
        <w:tc>
          <w:tcPr>
            <w:tcW w:w="2848"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Times New Roman" w:hAnsi="Times New Roman" w:eastAsia="方正仿宋_GBK" w:cs="宋体"/>
                <w:kern w:val="0"/>
                <w:sz w:val="24"/>
              </w:rPr>
            </w:pPr>
            <w:r>
              <w:rPr>
                <w:rFonts w:hint="eastAsia" w:ascii="Times New Roman" w:hAnsi="Times New Roman" w:eastAsia="方正仿宋_GBK" w:cs="宋体"/>
                <w:kern w:val="0"/>
                <w:sz w:val="24"/>
                <w:lang w:bidi="ar"/>
              </w:rPr>
              <w:t>（1）</w:t>
            </w:r>
            <w:r>
              <w:rPr>
                <w:rFonts w:ascii="Times New Roman" w:hAnsi="Times New Roman" w:eastAsia="方正仿宋_GBK" w:cs="宋体"/>
                <w:kern w:val="0"/>
                <w:sz w:val="24"/>
              </w:rPr>
              <w:t>建筑体系策划：提出系统的工业化建造技术体系，并具有完整的专项设计策划</w:t>
            </w:r>
            <w:r>
              <w:rPr>
                <w:rFonts w:hint="eastAsia" w:ascii="Times New Roman" w:hAnsi="Times New Roman" w:eastAsia="方正仿宋_GBK" w:cs="宋体"/>
                <w:kern w:val="0"/>
                <w:sz w:val="24"/>
                <w:lang w:bidi="ar"/>
              </w:rPr>
              <w:t>；</w:t>
            </w:r>
          </w:p>
          <w:p>
            <w:pPr>
              <w:widowControl/>
              <w:adjustRightInd w:val="0"/>
              <w:snapToGrid w:val="0"/>
              <w:spacing w:line="0" w:lineRule="atLeast"/>
              <w:rPr>
                <w:rFonts w:ascii="Times New Roman" w:hAnsi="Times New Roman" w:eastAsia="方正仿宋_GBK" w:cs="宋体"/>
                <w:kern w:val="0"/>
                <w:sz w:val="24"/>
              </w:rPr>
            </w:pPr>
            <w:r>
              <w:rPr>
                <w:rFonts w:hint="eastAsia" w:ascii="Times New Roman" w:hAnsi="Times New Roman" w:eastAsia="方正仿宋_GBK" w:cs="宋体"/>
                <w:kern w:val="0"/>
                <w:sz w:val="24"/>
                <w:lang w:bidi="ar"/>
              </w:rPr>
              <w:t>（2）</w:t>
            </w:r>
            <w:r>
              <w:rPr>
                <w:rFonts w:ascii="Times New Roman" w:hAnsi="Times New Roman" w:eastAsia="方正仿宋_GBK" w:cs="宋体"/>
                <w:kern w:val="0"/>
                <w:sz w:val="24"/>
              </w:rPr>
              <w:t>标准化设计</w:t>
            </w:r>
            <w:r>
              <w:rPr>
                <w:rFonts w:hint="eastAsia" w:ascii="Times New Roman" w:hAnsi="Times New Roman" w:eastAsia="方正仿宋_GBK" w:cs="宋体"/>
                <w:kern w:val="0"/>
                <w:sz w:val="24"/>
                <w:lang w:bidi="ar"/>
              </w:rPr>
              <w:t>；</w:t>
            </w:r>
          </w:p>
          <w:p>
            <w:pPr>
              <w:widowControl/>
              <w:adjustRightInd w:val="0"/>
              <w:snapToGrid w:val="0"/>
              <w:spacing w:line="0" w:lineRule="atLeast"/>
              <w:rPr>
                <w:rFonts w:ascii="Times New Roman" w:hAnsi="Times New Roman" w:eastAsia="方正仿宋_GBK" w:cs="宋体"/>
                <w:kern w:val="0"/>
                <w:sz w:val="24"/>
              </w:rPr>
            </w:pPr>
            <w:r>
              <w:rPr>
                <w:rFonts w:hint="eastAsia" w:ascii="Times New Roman" w:hAnsi="Times New Roman" w:eastAsia="方正仿宋_GBK" w:cs="宋体"/>
                <w:kern w:val="0"/>
                <w:sz w:val="24"/>
                <w:lang w:bidi="ar"/>
              </w:rPr>
              <w:t>（3）</w:t>
            </w:r>
            <w:r>
              <w:rPr>
                <w:rFonts w:ascii="Times New Roman" w:hAnsi="Times New Roman" w:eastAsia="方正仿宋_GBK" w:cs="宋体"/>
                <w:kern w:val="0"/>
                <w:sz w:val="24"/>
              </w:rPr>
              <w:t>建筑设计集成</w:t>
            </w:r>
            <w:r>
              <w:rPr>
                <w:rFonts w:hint="eastAsia" w:ascii="Times New Roman" w:hAnsi="Times New Roman" w:eastAsia="方正仿宋_GBK" w:cs="宋体"/>
                <w:kern w:val="0"/>
                <w:sz w:val="24"/>
                <w:lang w:bidi="ar"/>
              </w:rPr>
              <w:t>；</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w:t>
            </w:r>
            <w:r>
              <w:rPr>
                <w:rFonts w:ascii="Times New Roman" w:hAnsi="Times New Roman" w:eastAsia="方正仿宋_GBK" w:cs="宋体"/>
                <w:kern w:val="0"/>
                <w:sz w:val="24"/>
              </w:rPr>
              <w:t>主体与内装工业化设计</w:t>
            </w:r>
            <w:r>
              <w:rPr>
                <w:rFonts w:hint="eastAsia" w:ascii="Times New Roman" w:hAnsi="Times New Roman" w:eastAsia="方正仿宋_GBK" w:cs="宋体"/>
                <w:kern w:val="0"/>
                <w:sz w:val="24"/>
                <w:lang w:bidi="ar"/>
              </w:rPr>
              <w:t>；</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w:t>
            </w:r>
            <w:r>
              <w:rPr>
                <w:rFonts w:ascii="Times New Roman" w:hAnsi="Times New Roman" w:eastAsia="方正仿宋_GBK" w:cs="宋体"/>
                <w:kern w:val="0"/>
                <w:sz w:val="24"/>
              </w:rPr>
              <w:t>建造精益化设计与技术应用</w:t>
            </w:r>
            <w:r>
              <w:rPr>
                <w:rFonts w:hint="eastAsia" w:ascii="Times New Roman" w:hAnsi="Times New Roman" w:eastAsia="方正仿宋_GBK" w:cs="宋体"/>
                <w:kern w:val="0"/>
                <w:sz w:val="24"/>
                <w:lang w:bidi="ar"/>
              </w:rPr>
              <w:t>；</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（6）</w:t>
            </w:r>
            <w:r>
              <w:rPr>
                <w:rFonts w:ascii="Times New Roman" w:hAnsi="Times New Roman" w:eastAsia="方正仿宋_GBK" w:cs="宋体"/>
                <w:kern w:val="0"/>
                <w:sz w:val="24"/>
              </w:rPr>
              <w:t>装配率、装配率计算书。</w:t>
            </w: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国内先进</w:t>
            </w:r>
          </w:p>
        </w:tc>
        <w:tc>
          <w:tcPr>
            <w:tcW w:w="2848"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w:t>
            </w:r>
            <w:r>
              <w:rPr>
                <w:rFonts w:ascii="Times New Roman" w:hAnsi="Times New Roman" w:eastAsia="方正仿宋_GBK" w:cs="宋体"/>
                <w:kern w:val="0"/>
                <w:sz w:val="24"/>
                <w:lang w:bidi="ar"/>
              </w:rPr>
              <w:t>内领先</w:t>
            </w:r>
          </w:p>
        </w:tc>
        <w:tc>
          <w:tcPr>
            <w:tcW w:w="2848"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市内</w:t>
            </w:r>
            <w:r>
              <w:rPr>
                <w:rFonts w:ascii="Times New Roman" w:hAnsi="Times New Roman" w:eastAsia="方正仿宋_GBK" w:cs="宋体"/>
                <w:kern w:val="0"/>
                <w:sz w:val="24"/>
                <w:lang w:bidi="ar"/>
              </w:rPr>
              <w:t>先进</w:t>
            </w:r>
          </w:p>
        </w:tc>
        <w:tc>
          <w:tcPr>
            <w:tcW w:w="2848" w:type="pct"/>
            <w:vMerge w:val="continue"/>
            <w:tcBorders>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675"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技术创新</w:t>
            </w:r>
          </w:p>
        </w:tc>
        <w:tc>
          <w:tcPr>
            <w:tcW w:w="70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难度很大</w:t>
            </w:r>
          </w:p>
        </w:tc>
        <w:tc>
          <w:tcPr>
            <w:tcW w:w="2848"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（1）工厂化建造及装配化施工；</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（2）绿色、低碳、环保性能技术的创新与应用；</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w:t>
            </w:r>
            <w:r>
              <w:rPr>
                <w:rFonts w:ascii="Times New Roman" w:hAnsi="Times New Roman" w:eastAsia="方正仿宋_GBK" w:cs="宋体"/>
                <w:kern w:val="0"/>
                <w:sz w:val="24"/>
              </w:rPr>
              <w:t>适用性能与安全性能的创新与应用</w:t>
            </w:r>
            <w:r>
              <w:rPr>
                <w:rFonts w:hint="eastAsia" w:ascii="Times New Roman" w:hAnsi="Times New Roman" w:eastAsia="方正仿宋_GBK" w:cs="宋体"/>
                <w:kern w:val="0"/>
                <w:sz w:val="24"/>
                <w:lang w:bidi="ar"/>
              </w:rPr>
              <w:t>；</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w:t>
            </w:r>
            <w:r>
              <w:rPr>
                <w:rFonts w:ascii="Times New Roman" w:hAnsi="Times New Roman" w:eastAsia="方正仿宋_GBK" w:cs="宋体"/>
                <w:kern w:val="0"/>
                <w:sz w:val="24"/>
              </w:rPr>
              <w:t>BIM设计与技术应用</w:t>
            </w:r>
            <w:r>
              <w:rPr>
                <w:rFonts w:hint="eastAsia" w:ascii="Times New Roman" w:hAnsi="Times New Roman" w:eastAsia="方正仿宋_GBK" w:cs="宋体"/>
                <w:kern w:val="0"/>
                <w:sz w:val="24"/>
                <w:lang w:bidi="ar"/>
              </w:rPr>
              <w:t>；</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w:t>
            </w:r>
            <w:r>
              <w:rPr>
                <w:rFonts w:ascii="Times New Roman" w:hAnsi="Times New Roman" w:eastAsia="方正仿宋_GBK" w:cs="宋体"/>
                <w:kern w:val="0"/>
                <w:sz w:val="24"/>
              </w:rPr>
              <w:t>长期优良性能方面的技术创新与应用。</w:t>
            </w: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难度大</w:t>
            </w:r>
          </w:p>
        </w:tc>
        <w:tc>
          <w:tcPr>
            <w:tcW w:w="2848"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难度较大</w:t>
            </w:r>
          </w:p>
        </w:tc>
        <w:tc>
          <w:tcPr>
            <w:tcW w:w="2848"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难度中等</w:t>
            </w:r>
          </w:p>
        </w:tc>
        <w:tc>
          <w:tcPr>
            <w:tcW w:w="2848" w:type="pct"/>
            <w:vMerge w:val="continue"/>
            <w:tcBorders>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675"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经济、社会、环境效益</w:t>
            </w:r>
          </w:p>
        </w:tc>
        <w:tc>
          <w:tcPr>
            <w:tcW w:w="70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重大效益</w:t>
            </w:r>
          </w:p>
        </w:tc>
        <w:tc>
          <w:tcPr>
            <w:tcW w:w="2848"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（1）建造周期、综合效益及成本方面取得的经济效益；</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（2）在绿色低碳减排方面的环境效益；</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（3）在当地满意度高、示范性强、社会效益显著；</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w:t>
            </w:r>
            <w:r>
              <w:rPr>
                <w:rFonts w:ascii="Times New Roman" w:hAnsi="Times New Roman" w:eastAsia="方正仿宋_GBK" w:cs="宋体"/>
                <w:kern w:val="0"/>
                <w:sz w:val="24"/>
              </w:rPr>
              <w:t>推动装配式建筑高质量发展</w:t>
            </w:r>
            <w:r>
              <w:rPr>
                <w:rFonts w:hint="eastAsia" w:ascii="Times New Roman" w:hAnsi="Times New Roman" w:eastAsia="方正仿宋_GBK" w:cs="宋体"/>
                <w:kern w:val="0"/>
                <w:sz w:val="24"/>
                <w:lang w:bidi="ar"/>
              </w:rPr>
              <w:t>；</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w:t>
            </w:r>
            <w:r>
              <w:rPr>
                <w:rFonts w:ascii="Times New Roman" w:hAnsi="Times New Roman" w:eastAsia="方正仿宋_GBK" w:cs="宋体"/>
                <w:kern w:val="0"/>
                <w:sz w:val="24"/>
              </w:rPr>
              <w:t>编制行业标准。</w:t>
            </w: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很大效益</w:t>
            </w:r>
          </w:p>
        </w:tc>
        <w:tc>
          <w:tcPr>
            <w:tcW w:w="2848"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较大效益</w:t>
            </w:r>
          </w:p>
        </w:tc>
        <w:tc>
          <w:tcPr>
            <w:tcW w:w="2848"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中等效益</w:t>
            </w:r>
          </w:p>
        </w:tc>
        <w:tc>
          <w:tcPr>
            <w:tcW w:w="2848" w:type="pct"/>
            <w:vMerge w:val="continue"/>
            <w:tcBorders>
              <w:left w:val="single" w:color="auto" w:sz="4" w:space="0"/>
              <w:bottom w:val="single" w:color="auto" w:sz="4" w:space="0"/>
              <w:right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675"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对科学技术进步的促进作用</w:t>
            </w:r>
          </w:p>
        </w:tc>
        <w:tc>
          <w:tcPr>
            <w:tcW w:w="70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特别显著</w:t>
            </w:r>
          </w:p>
        </w:tc>
        <w:tc>
          <w:tcPr>
            <w:tcW w:w="2848"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（1）发挥科技促进行业可持续发展的支撑和引领作用；</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（2）加快科技成果转化作用；</w:t>
            </w:r>
          </w:p>
          <w:p>
            <w:pPr>
              <w:widowControl/>
              <w:adjustRightInd w:val="0"/>
              <w:snapToGrid w:val="0"/>
              <w:spacing w:line="0" w:lineRule="atLeas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w:t>
            </w:r>
            <w:r>
              <w:rPr>
                <w:rFonts w:ascii="Times New Roman" w:hAnsi="Times New Roman" w:eastAsia="方正仿宋_GBK" w:cs="宋体"/>
                <w:kern w:val="0"/>
                <w:sz w:val="24"/>
              </w:rPr>
              <w:t>提升通用性创新技术的普及。</w:t>
            </w: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显著</w:t>
            </w:r>
          </w:p>
        </w:tc>
        <w:tc>
          <w:tcPr>
            <w:tcW w:w="2848"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较显著</w:t>
            </w:r>
          </w:p>
        </w:tc>
        <w:tc>
          <w:tcPr>
            <w:tcW w:w="2848"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0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中等</w:t>
            </w:r>
          </w:p>
        </w:tc>
        <w:tc>
          <w:tcPr>
            <w:tcW w:w="2848"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7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5-0</w:t>
            </w:r>
          </w:p>
        </w:tc>
      </w:tr>
    </w:tbl>
    <w:p>
      <w:pPr>
        <w:widowControl/>
        <w:jc w:val="left"/>
        <w:rPr>
          <w:rFonts w:hint="eastAsia" w:ascii="Times New Roman" w:hAnsi="Times New Roman" w:eastAsia="方正仿宋_GBK" w:cs="方正仿宋_GBK"/>
          <w:sz w:val="32"/>
          <w:szCs w:val="32"/>
        </w:rPr>
      </w:pPr>
    </w:p>
    <w:p>
      <w:pPr>
        <w:widowControl/>
        <w:jc w:val="left"/>
        <w:rPr>
          <w:rFonts w:hint="eastAsia" w:ascii="Times New Roman" w:hAnsi="Times New Roman" w:eastAsia="方正仿宋_GBK" w:cs="方正仿宋_GBK"/>
          <w:sz w:val="32"/>
          <w:szCs w:val="32"/>
        </w:rPr>
      </w:pPr>
    </w:p>
    <w:p>
      <w:pPr>
        <w:widowControl/>
        <w:jc w:val="left"/>
        <w:rPr>
          <w:rFonts w:hint="eastAsia" w:ascii="Times New Roman" w:hAnsi="Times New Roman" w:eastAsia="方正仿宋_GBK" w:cs="方正仿宋_GBK"/>
          <w:sz w:val="32"/>
          <w:szCs w:val="32"/>
        </w:rPr>
      </w:pPr>
    </w:p>
    <w:p>
      <w:pPr>
        <w:widowControl/>
        <w:jc w:val="left"/>
        <w:rPr>
          <w:rFonts w:hint="eastAsia" w:ascii="Times New Roman" w:hAnsi="Times New Roman" w:eastAsia="方正仿宋_GBK" w:cs="方正仿宋_GBK"/>
          <w:sz w:val="32"/>
          <w:szCs w:val="32"/>
        </w:rPr>
      </w:pPr>
    </w:p>
    <w:p>
      <w:pPr>
        <w:widowControl/>
        <w:jc w:val="left"/>
        <w:rPr>
          <w:rFonts w:hint="eastAsia" w:ascii="Times New Roman" w:hAnsi="Times New Roman" w:eastAsia="方正仿宋_GBK" w:cs="方正仿宋_GBK"/>
          <w:sz w:val="32"/>
          <w:szCs w:val="32"/>
        </w:rPr>
      </w:pPr>
    </w:p>
    <w:p>
      <w:pPr>
        <w:widowControl/>
        <w:jc w:val="left"/>
        <w:rPr>
          <w:rFonts w:hint="eastAsia" w:ascii="Times New Roman" w:hAnsi="Times New Roman" w:eastAsia="方正仿宋_GBK" w:cs="方正仿宋_GBK"/>
          <w:sz w:val="32"/>
          <w:szCs w:val="32"/>
        </w:rPr>
      </w:pPr>
    </w:p>
    <w:p>
      <w:pPr>
        <w:widowControl/>
        <w:jc w:val="left"/>
        <w:rPr>
          <w:rFonts w:hint="eastAsia" w:ascii="Times New Roman" w:hAnsi="Times New Roman" w:eastAsia="方正仿宋_GBK" w:cs="方正仿宋_GBK"/>
          <w:sz w:val="32"/>
          <w:szCs w:val="32"/>
        </w:rPr>
      </w:pPr>
    </w:p>
    <w:p>
      <w:pPr>
        <w:widowControl/>
        <w:jc w:val="left"/>
        <w:rPr>
          <w:rFonts w:hint="eastAsia" w:ascii="Times New Roman" w:hAnsi="Times New Roman" w:eastAsia="方正仿宋_GBK" w:cs="方正仿宋_GBK"/>
          <w:sz w:val="32"/>
          <w:szCs w:val="32"/>
        </w:rPr>
      </w:pPr>
    </w:p>
    <w:p>
      <w:pPr>
        <w:widowControl/>
        <w:jc w:val="left"/>
        <w:rPr>
          <w:rFonts w:hint="eastAsia" w:ascii="Times New Roman" w:hAnsi="Times New Roman" w:eastAsia="方正仿宋_GBK" w:cs="方正仿宋_GBK"/>
          <w:sz w:val="32"/>
          <w:szCs w:val="32"/>
        </w:rPr>
      </w:pPr>
    </w:p>
    <w:p>
      <w:pPr>
        <w:widowControl/>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r>
        <w:rPr>
          <w:rFonts w:hint="eastAsia" w:ascii="方正黑体_GBK" w:hAnsi="方正黑体_GBK" w:eastAsia="方正黑体_GBK" w:cs="方正黑体_GBK"/>
          <w:sz w:val="32"/>
          <w:szCs w:val="32"/>
        </w:rPr>
        <w:t>3</w:t>
      </w:r>
    </w:p>
    <w:p>
      <w:pPr>
        <w:widowControl/>
        <w:jc w:val="center"/>
        <w:rPr>
          <w:rFonts w:hint="eastAsia" w:ascii="Times New Roman" w:hAnsi="Times New Roman" w:eastAsia="方正小标宋_GBK" w:cs="方正仿宋_GBK"/>
          <w:sz w:val="32"/>
          <w:szCs w:val="32"/>
          <w:lang w:eastAsia="zh-CN"/>
        </w:rPr>
      </w:pPr>
      <w:r>
        <w:rPr>
          <w:rFonts w:hint="eastAsia" w:ascii="Times New Roman" w:hAnsi="Times New Roman" w:eastAsia="方正小标宋_GBK" w:cs="方正仿宋_GBK"/>
          <w:sz w:val="32"/>
          <w:szCs w:val="32"/>
        </w:rPr>
        <w:t>建筑信息模型（BIM）技术应用类示范项目</w:t>
      </w:r>
      <w:r>
        <w:rPr>
          <w:rFonts w:hint="eastAsia" w:ascii="Times New Roman" w:hAnsi="Times New Roman" w:eastAsia="方正小标宋_GBK" w:cs="方正仿宋_GBK"/>
          <w:sz w:val="32"/>
          <w:szCs w:val="32"/>
          <w:lang w:eastAsia="zh-CN"/>
        </w:rPr>
        <w:t>创建标准</w:t>
      </w:r>
    </w:p>
    <w:p>
      <w:pPr>
        <w:widowControl/>
        <w:jc w:val="center"/>
        <w:rPr>
          <w:rFonts w:hint="eastAsia" w:ascii="Times New Roman" w:hAnsi="Times New Roman" w:eastAsia="方正小标宋_GBK" w:cs="方正仿宋_GBK"/>
          <w:sz w:val="32"/>
          <w:szCs w:val="32"/>
          <w:lang w:eastAsia="zh-CN"/>
        </w:rPr>
      </w:pPr>
    </w:p>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559"/>
        <w:gridCol w:w="5104"/>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blHeader/>
          <w:jc w:val="center"/>
        </w:trPr>
        <w:tc>
          <w:tcPr>
            <w:tcW w:w="460" w:type="pct"/>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序号</w:t>
            </w:r>
          </w:p>
        </w:tc>
        <w:tc>
          <w:tcPr>
            <w:tcW w:w="881" w:type="pct"/>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内容</w:t>
            </w:r>
          </w:p>
        </w:tc>
        <w:tc>
          <w:tcPr>
            <w:tcW w:w="2884" w:type="pct"/>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775" w:type="pct"/>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60" w:type="pct"/>
            <w:vAlign w:val="center"/>
          </w:tcPr>
          <w:p>
            <w:pPr>
              <w:widowControl/>
              <w:adjustRightInd w:val="0"/>
              <w:snapToGrid w:val="0"/>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w:t>
            </w:r>
          </w:p>
        </w:tc>
        <w:tc>
          <w:tcPr>
            <w:tcW w:w="3765" w:type="pct"/>
            <w:gridSpan w:val="2"/>
            <w:vAlign w:val="center"/>
          </w:tcPr>
          <w:p>
            <w:pPr>
              <w:widowControl/>
              <w:adjustRightInd w:val="0"/>
              <w:snapToGrid w:val="0"/>
              <w:jc w:val="center"/>
              <w:rPr>
                <w:rFonts w:ascii="Times New Roman" w:hAnsi="Times New Roman" w:eastAsia="方正仿宋_GBK" w:cs="宋体"/>
                <w:kern w:val="0"/>
                <w:sz w:val="24"/>
                <w:lang w:bidi="ar"/>
              </w:rPr>
            </w:pPr>
            <w:r>
              <w:rPr>
                <w:rFonts w:hint="eastAsia" w:ascii="Times New Roman" w:hAnsi="Times New Roman" w:eastAsia="方正仿宋_GBK" w:cs="宋体"/>
                <w:b/>
                <w:bCs/>
                <w:kern w:val="0"/>
                <w:sz w:val="24"/>
                <w:lang w:bidi="ar"/>
              </w:rPr>
              <w:t>BIM实施策划</w:t>
            </w:r>
          </w:p>
        </w:tc>
        <w:tc>
          <w:tcPr>
            <w:tcW w:w="775" w:type="pct"/>
            <w:vAlign w:val="center"/>
          </w:tcPr>
          <w:p>
            <w:pPr>
              <w:widowControl/>
              <w:adjustRightInd w:val="0"/>
              <w:snapToGrid w:val="0"/>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①</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实施策划</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（1）有初步的项目实施策划，有相应的BIM应用目标，得1分；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（2）有切实可行的实施策划，BIM应用目标明确，指标清晰，得2分；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（3）有切实可行的实施策划，BIM应用目标明确，指标清晰，策划关键点在项目实践过程中效果良好，并形成经验总结报告，得3分。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0"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②</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应用模式</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（1）全生命期应用项目，形成应用模式经验总结报告的：</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①项目在勘察、设计、施工、运营维护（可选）均有BIM技术应用点，应用点主要为阶段内部单业务应用，得3分；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②项目在勘察、设计、施工、运营维护（可选）均有BIM技术应用点，应用点主要为阶段内部单业务应用与阶段内多业务集成应用，得4分；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③项目在勘察、设计、施工、运营维护（可选）均有BIM技术应用点，应用点阶段内与阶段间均有单业务与多业务集成应用，得5分。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（2）阶段性应用项目，形成应用模式经验总结报告的：</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①项目选择设计、施工或运营维护中的至少一个阶段实施BIM技术应用，主要为单业务应用模式，得3分；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②项目选择设计、施工或运营维护中的至少一个阶段实施BIM技术应用，主要为多业务集成应用模式，得4分；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③项目选择设计、施工或运营维护中的至少一个阶段实施BIM技术应用，主要为与该阶段管理集成的应用模式，得5分。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6"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③</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目标分解</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（1）项目参建各方有基本一致的BIM应用目标，得1分；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（2）项目参建各方有完全一致的BIM应用目标，并对目标进行逐层分解，权责清晰，得2分；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（3）项目参建各方有完全一致的BIM应用目标，并对目标进行逐层分解，权责清晰，管理流程清晰，过程动态控制，项目目标基本完成，并形成经验总结报告，得3分。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④</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实施方案</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（1）编制了初步的项目BIM实施方案，得2分；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（2）编制了切实可行的项目BIM实施方案，且实施方案至少得到项目负责人的审批并实施，得3分；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（3）编制了项目BIM实施方案、标准体系、指导手册或工作流程等，以上文件至少得到项目负责人的审批并实施，并形成经验总结报告，得4分。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w:t>
            </w:r>
          </w:p>
        </w:tc>
        <w:tc>
          <w:tcPr>
            <w:tcW w:w="3765" w:type="pct"/>
            <w:gridSpan w:val="2"/>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b/>
                <w:bCs/>
                <w:kern w:val="0"/>
                <w:sz w:val="24"/>
                <w:lang w:bidi="ar"/>
              </w:rPr>
              <w:t>BIM组织体系</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7"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①</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组织架构</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（1）项目BIM应用工作由至少有一名项目管理人员专岗或兼岗负责，职责明确，得2分；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（2）项目有专业的BIM人员，建立了以项目负责人为第一责任人的BIM组织架构，层次清晰，人员稳定，利于BIM目标的实现，得3分；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项目有专业的BIM团队，建立了以项目负责人为第一责任人的BIM组织架构，且在项目BIM组织中有相关参建方管理人员的职责，组织体系全面、层次清晰、人员稳定，利于BIM目标的实现，并形成经验总结报告，得5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②</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责任分工</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（1）项目BIM工作责任到人，分工明确，有相应的岗位职责描述文件，得3分；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（2）项目BIM组织架构中各方人员分工明确，权责清晰，并有适当的奖惩措施或激励措施，并形成经验总结报告，得5分。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w:t>
            </w:r>
          </w:p>
        </w:tc>
        <w:tc>
          <w:tcPr>
            <w:tcW w:w="3765" w:type="pct"/>
            <w:gridSpan w:val="2"/>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b/>
                <w:bCs/>
                <w:kern w:val="0"/>
                <w:sz w:val="24"/>
                <w:lang w:bidi="ar"/>
              </w:rPr>
              <w:t>BIM实施环境</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①</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制度建设</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（1）制定了与BIM工作相关的管理制度，例如例会制度、奖惩制度、创新创优奖励制度等，实施情况一般，1分；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（2）制定了与BIM工作相关的管理制度，且实施效果良好，并形成BIM制度建设经验总结报告，得2分。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②</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硬件环境</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（1）按照实施策划或实施方案的要求，配置了相应的硬件，得1分；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（2）按照实施策划或实施方案的要求，科学合理地配置了满足BIM工作使用要求的硬件，有专人维护管理，形成硬件配置经验总结报告，得2分。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③</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软件环境</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（1）按照实施策划或实施方案的要求，配置了相应的软件，得1分；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（2）按照实施策划或实施方案的要求，科学合理地配置了满足BIM工作使用要求的软件，不同软件之间有较好的数据交互，得2分；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（3）科学合理地配置了满足BIM工作使用要求的软件，不同软件之间有较好的数据交互，同时通过自主研发、二次开发等途径提高软件的适用性和推广性，形成软件配置经验总结报告，得3分。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④</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培养计划</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（1）制定了项目BIM人才培养计划，不定期开展相关培训，得1分；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（2）制定了项目BIM人才培养计划，定期开展相关培训与考核，项目BIM技术应用氛围良好，得2分；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（3）制定了项目BIM人才培养计划，定期开展相关培训与考核，且形成渐进式跟踪培养体系，培训手段有一定创新，得3分。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w:t>
            </w:r>
          </w:p>
        </w:tc>
        <w:tc>
          <w:tcPr>
            <w:tcW w:w="3765" w:type="pct"/>
            <w:gridSpan w:val="2"/>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b/>
                <w:bCs/>
                <w:kern w:val="0"/>
                <w:sz w:val="24"/>
                <w:lang w:bidi="ar"/>
              </w:rPr>
              <w:t>BIM应用实施</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①</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模型建立</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（1）建立了项目BIM模型，模型精度、完整度基本满足应用要求，符合重庆市相关标准的规定。得4分；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（2）建立了较为完善的BIM模型，模型精度、完整度完全满足应用要求，过程中对模型动态调整，及时维护更新，符合重庆市相关标准的规定，得6分；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（3）建立了符合建模标准的BIM模型，模型信息完整，及时更新，全面满足应用要求，符合重庆市相关标准的规定，并提交默认格式建筑信息模型文件，得10分。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②</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协同工作</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（1）设计、施工或咨询方内部基于BIM进行协同工作，信息与数据交互仅限于某参建方内部，得3分；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（2）多个参建方进行基于BIM的协同工作机制，信息与数据在多个参建方之间进行交互，并形成BIM协同工作经验总结报告，得6分。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③</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应用实施</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（1）基本完成实施策划或实施方案要求的应用点，得5分；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（2）全部完成实施策划或实施方案要求的应用点，完成效果达到预期，得10分；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（3）全部完成实施策划或实施方案要求的应用点，效果达到预期，效果良好，并拓展了其他应用，并形成BIM应用实施经验总结报告，得15分。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④</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目标动态控制</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（1）通过BIM应用，对项目目标进行动态控制，得3分；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（2）通过BIM应用，对项目目标实行PDCA动态控制，达到良好的效果，并形成经验总结报告，得5分。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⑤</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重难点跟踪</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（1）项目BIM技术应用点，辅助解决项目重难点，得3分；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（2）项目BIM技术应用点，对解决项目重难点有较强的针对性与实用性，实施效果良好，并形成经验总结报告，得5分。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⑥</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总结报告</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（1）总结报告内容真实、完整，得4分；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（2）总结报告内容详细、真实、全面，总结BIM技术应用与管理经验，总结成熟的技术路线与管理模式，总结经验教训、提出问题与改进建议，可供同类型项目参考，得6分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⑦</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应用成果</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（1）以项目BIM应用为主要载体并发布的科技成果，例如论文、专利等，每一项加1分；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（2）达到预期设定的目标，形成一定有价值的管理成果，如创新的管理模式和工作机制等，最多得2分。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w:t>
            </w:r>
          </w:p>
        </w:tc>
        <w:tc>
          <w:tcPr>
            <w:tcW w:w="3765" w:type="pct"/>
            <w:gridSpan w:val="2"/>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b/>
                <w:bCs/>
                <w:kern w:val="0"/>
                <w:sz w:val="24"/>
                <w:lang w:bidi="ar"/>
              </w:rPr>
              <w:t>BIM应用成果与效益</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①</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人才培养</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（1）按照实施策划或实施方案，基本完成了项目BIM人才培养计划，仅局限于单专业、单阶段的BIM技术应用人才，得2分；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（2）按照实施策划或实施方案，全部完成了项目BIM人才培养计划，培养了专业知识与BIM技术融合，懂技术、会管理的复合型人才，并形成人才培养经验总结报告，得4分。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②</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经济效益</w:t>
            </w:r>
          </w:p>
        </w:tc>
        <w:tc>
          <w:tcPr>
            <w:tcW w:w="2884"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（1）形成科学、合理的经济效益测算方法及报告，得2分；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（2）形成科学、合理地经济效益测算方法及报告，测算方法在实践中取得良好效果，并形成经验总结报告，得3分。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③</w:t>
            </w:r>
          </w:p>
        </w:tc>
        <w:tc>
          <w:tcPr>
            <w:tcW w:w="881"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社会效益</w:t>
            </w:r>
          </w:p>
        </w:tc>
        <w:tc>
          <w:tcPr>
            <w:tcW w:w="2884" w:type="pct"/>
            <w:vAlign w:val="center"/>
          </w:tcPr>
          <w:p>
            <w:pPr>
              <w:widowControl/>
              <w:adjustRightInd w:val="0"/>
              <w:snapToGrid w:val="0"/>
              <w:spacing w:line="0" w:lineRule="atLeast"/>
              <w:ind w:firstLine="480"/>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项目BIM应用，在地方或者行业产生一定的社会影响，例如媒体报道、举办观摩、建设单位表彰等，最多得3分。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460"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（6）</w:t>
            </w:r>
          </w:p>
        </w:tc>
        <w:tc>
          <w:tcPr>
            <w:tcW w:w="3765" w:type="pct"/>
            <w:gridSpan w:val="2"/>
            <w:vAlign w:val="center"/>
          </w:tcPr>
          <w:p>
            <w:pPr>
              <w:widowControl/>
              <w:adjustRightInd w:val="0"/>
              <w:snapToGrid w:val="0"/>
              <w:spacing w:line="0" w:lineRule="atLeast"/>
              <w:ind w:firstLine="482" w:firstLineChars="200"/>
              <w:jc w:val="center"/>
              <w:rPr>
                <w:rFonts w:ascii="Times New Roman" w:hAnsi="Times New Roman" w:eastAsia="方正仿宋_GBK" w:cs="宋体"/>
                <w:kern w:val="0"/>
                <w:sz w:val="24"/>
                <w:lang w:bidi="ar"/>
              </w:rPr>
            </w:pPr>
            <w:r>
              <w:rPr>
                <w:rFonts w:hint="eastAsia" w:ascii="Times New Roman" w:hAnsi="Times New Roman" w:eastAsia="方正仿宋_GBK" w:cs="宋体"/>
                <w:b/>
                <w:bCs/>
                <w:kern w:val="0"/>
                <w:sz w:val="24"/>
                <w:lang w:bidi="ar"/>
              </w:rPr>
              <w:t>*项目BIM应用亮点（附加分）</w:t>
            </w:r>
          </w:p>
        </w:tc>
        <w:tc>
          <w:tcPr>
            <w:tcW w:w="77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0~20</w:t>
            </w:r>
          </w:p>
        </w:tc>
      </w:tr>
    </w:tbl>
    <w:p>
      <w:pPr>
        <w:widowControl/>
        <w:jc w:val="left"/>
        <w:rPr>
          <w:rFonts w:hint="eastAsia" w:ascii="方正黑体_GBK" w:hAnsi="方正黑体_GBK" w:eastAsia="方正黑体_GBK" w:cs="方正黑体_GBK"/>
          <w:sz w:val="32"/>
          <w:szCs w:val="32"/>
        </w:rPr>
      </w:pPr>
      <w:r>
        <w:rPr>
          <w:rFonts w:ascii="Times New Roman" w:hAnsi="Times New Roman" w:eastAsia="方正仿宋_GBK" w:cs="方正仿宋_GBK"/>
          <w:sz w:val="32"/>
          <w:szCs w:val="32"/>
        </w:rPr>
        <w:br w:type="page"/>
      </w: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r>
        <w:rPr>
          <w:rFonts w:hint="eastAsia" w:ascii="方正黑体_GBK" w:hAnsi="方正黑体_GBK" w:eastAsia="方正黑体_GBK" w:cs="方正黑体_GBK"/>
          <w:sz w:val="32"/>
          <w:szCs w:val="32"/>
        </w:rPr>
        <w:t>4</w:t>
      </w:r>
    </w:p>
    <w:p>
      <w:pPr>
        <w:widowControl/>
        <w:jc w:val="center"/>
        <w:rPr>
          <w:rFonts w:hint="eastAsia" w:ascii="Times New Roman" w:hAnsi="Times New Roman" w:eastAsia="方正小标宋_GBK" w:cs="方正仿宋_GBK"/>
          <w:sz w:val="32"/>
          <w:szCs w:val="32"/>
          <w:lang w:eastAsia="zh-CN"/>
        </w:rPr>
      </w:pPr>
      <w:r>
        <w:rPr>
          <w:rFonts w:hint="eastAsia" w:ascii="Times New Roman" w:hAnsi="Times New Roman" w:eastAsia="方正小标宋_GBK" w:cs="方正仿宋_GBK"/>
          <w:sz w:val="32"/>
          <w:szCs w:val="32"/>
        </w:rPr>
        <w:t>全过程工程咨询示范项目</w:t>
      </w:r>
      <w:r>
        <w:rPr>
          <w:rFonts w:hint="eastAsia" w:ascii="Times New Roman" w:hAnsi="Times New Roman" w:eastAsia="方正小标宋_GBK" w:cs="方正仿宋_GBK"/>
          <w:sz w:val="32"/>
          <w:szCs w:val="32"/>
          <w:lang w:eastAsia="zh-CN"/>
        </w:rPr>
        <w:t>创建标准</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846"/>
        <w:gridCol w:w="4201"/>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blHeader/>
          <w:jc w:val="center"/>
        </w:trPr>
        <w:tc>
          <w:tcPr>
            <w:tcW w:w="780" w:type="pct"/>
            <w:vAlign w:val="center"/>
          </w:tcPr>
          <w:p>
            <w:pPr>
              <w:widowControl/>
              <w:adjustRightInd w:val="0"/>
              <w:snapToGrid w:val="0"/>
              <w:jc w:val="center"/>
              <w:rPr>
                <w:rFonts w:ascii="Times New Roman" w:hAnsi="Times New Roman" w:eastAsia="方正仿宋_GBK" w:cs="宋体"/>
                <w:b/>
                <w:bCs/>
                <w:kern w:val="0"/>
                <w:sz w:val="24"/>
                <w:lang w:bidi="ar"/>
              </w:rPr>
            </w:pPr>
            <w:r>
              <w:rPr>
                <w:rFonts w:ascii="Times New Roman" w:hAnsi="Times New Roman" w:eastAsia="方正仿宋_GBK" w:cs="方正仿宋_GBK"/>
                <w:sz w:val="32"/>
                <w:szCs w:val="32"/>
              </w:rPr>
              <w:br w:type="page"/>
            </w:r>
            <w:r>
              <w:rPr>
                <w:rFonts w:hint="eastAsia" w:ascii="Times New Roman" w:hAnsi="Times New Roman" w:eastAsia="方正仿宋_GBK" w:cs="宋体"/>
                <w:b/>
                <w:bCs/>
                <w:kern w:val="0"/>
                <w:sz w:val="24"/>
                <w:lang w:bidi="ar"/>
              </w:rPr>
              <w:t>内容</w:t>
            </w:r>
          </w:p>
        </w:tc>
        <w:tc>
          <w:tcPr>
            <w:tcW w:w="1042" w:type="pct"/>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372" w:type="pct"/>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806" w:type="pct"/>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0" w:type="pct"/>
            <w:vMerge w:val="restart"/>
            <w:vAlign w:val="center"/>
          </w:tcPr>
          <w:p>
            <w:pPr>
              <w:widowControl/>
              <w:adjustRightInd w:val="0"/>
              <w:snapToGrid w:val="0"/>
              <w:spacing w:line="0" w:lineRule="atLeast"/>
              <w:jc w:val="center"/>
              <w:rPr>
                <w:rFonts w:ascii="Times New Roman" w:hAnsi="Times New Roman" w:eastAsia="方正仿宋_GBK" w:cs="宋体"/>
                <w:color w:val="FF0000"/>
                <w:kern w:val="0"/>
                <w:sz w:val="24"/>
                <w:lang w:bidi="ar"/>
              </w:rPr>
            </w:pPr>
            <w:r>
              <w:rPr>
                <w:rFonts w:hint="eastAsia" w:ascii="Times New Roman" w:hAnsi="Times New Roman" w:eastAsia="方正仿宋_GBK" w:cs="宋体"/>
                <w:kern w:val="0"/>
                <w:sz w:val="24"/>
                <w:lang w:bidi="ar"/>
              </w:rPr>
              <w:t>项</w:t>
            </w:r>
            <w:r>
              <w:rPr>
                <w:rFonts w:hint="eastAsia" w:ascii="Times New Roman" w:hAnsi="Times New Roman" w:eastAsia="方正仿宋_GBK" w:cs="宋体"/>
                <w:color w:val="FF0000"/>
                <w:kern w:val="0"/>
                <w:sz w:val="24"/>
                <w:lang w:bidi="ar"/>
              </w:rPr>
              <w:t>目规模</w:t>
            </w:r>
          </w:p>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color w:val="FF0000"/>
                <w:kern w:val="0"/>
                <w:sz w:val="24"/>
                <w:lang w:bidi="ar"/>
              </w:rPr>
              <w:t>（1</w:t>
            </w:r>
            <w:r>
              <w:rPr>
                <w:rFonts w:ascii="Times New Roman" w:hAnsi="Times New Roman" w:eastAsia="方正仿宋_GBK" w:cs="宋体"/>
                <w:color w:val="FF0000"/>
                <w:kern w:val="0"/>
                <w:sz w:val="24"/>
                <w:lang w:bidi="ar"/>
              </w:rPr>
              <w:t>5</w:t>
            </w:r>
            <w:r>
              <w:rPr>
                <w:rFonts w:hint="eastAsia" w:ascii="Times New Roman" w:hAnsi="Times New Roman" w:eastAsia="方正仿宋_GBK" w:cs="宋体"/>
                <w:color w:val="FF0000"/>
                <w:kern w:val="0"/>
                <w:sz w:val="24"/>
                <w:lang w:bidi="ar"/>
              </w:rPr>
              <w:t>分）</w:t>
            </w:r>
          </w:p>
        </w:tc>
        <w:tc>
          <w:tcPr>
            <w:tcW w:w="1042" w:type="pct"/>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项目建设投资（可研批复或初设批复数据）</w:t>
            </w:r>
          </w:p>
        </w:tc>
        <w:tc>
          <w:tcPr>
            <w:tcW w:w="2372"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项目建设投资＜</w:t>
            </w:r>
            <w:r>
              <w:rPr>
                <w:rFonts w:ascii="Times New Roman" w:hAnsi="Times New Roman" w:eastAsia="方正仿宋_GBK" w:cs="宋体"/>
                <w:kern w:val="0"/>
                <w:sz w:val="24"/>
                <w:lang w:bidi="ar"/>
              </w:rPr>
              <w:t>5</w:t>
            </w:r>
            <w:r>
              <w:rPr>
                <w:rFonts w:hint="eastAsia" w:ascii="Times New Roman" w:hAnsi="Times New Roman" w:eastAsia="方正仿宋_GBK" w:cs="宋体"/>
                <w:kern w:val="0"/>
                <w:sz w:val="24"/>
                <w:lang w:bidi="ar"/>
              </w:rPr>
              <w:t>亿元</w:t>
            </w:r>
          </w:p>
        </w:tc>
        <w:tc>
          <w:tcPr>
            <w:tcW w:w="806" w:type="pct"/>
            <w:vAlign w:val="center"/>
          </w:tcPr>
          <w:p>
            <w:pPr>
              <w:widowControl/>
              <w:adjustRightInd w:val="0"/>
              <w:snapToGrid w:val="0"/>
              <w:jc w:val="center"/>
              <w:rPr>
                <w:rFonts w:ascii="Times New Roman" w:hAnsi="Times New Roman" w:eastAsia="方正仿宋_GBK" w:cs="宋体"/>
                <w:b/>
                <w:bCs/>
                <w:kern w:val="0"/>
                <w:sz w:val="24"/>
                <w:lang w:bidi="ar"/>
              </w:rPr>
            </w:pPr>
            <w:r>
              <w:rPr>
                <w:rFonts w:ascii="Times New Roman" w:hAnsi="Times New Roman" w:eastAsia="方正仿宋_GBK" w:cs="宋体"/>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80"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42"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2372"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5</w:t>
            </w:r>
            <w:r>
              <w:rPr>
                <w:rFonts w:hint="eastAsia" w:ascii="Times New Roman" w:hAnsi="Times New Roman" w:eastAsia="方正仿宋_GBK" w:cs="宋体"/>
                <w:kern w:val="0"/>
                <w:sz w:val="24"/>
                <w:lang w:bidi="ar"/>
              </w:rPr>
              <w:t>亿元≤项目建设投资＜</w:t>
            </w:r>
            <w:r>
              <w:rPr>
                <w:rFonts w:ascii="Times New Roman" w:hAnsi="Times New Roman" w:eastAsia="方正仿宋_GBK" w:cs="宋体"/>
                <w:kern w:val="0"/>
                <w:sz w:val="24"/>
                <w:lang w:bidi="ar"/>
              </w:rPr>
              <w:t>10</w:t>
            </w:r>
            <w:r>
              <w:rPr>
                <w:rFonts w:hint="eastAsia" w:ascii="Times New Roman" w:hAnsi="Times New Roman" w:eastAsia="方正仿宋_GBK" w:cs="宋体"/>
                <w:kern w:val="0"/>
                <w:sz w:val="24"/>
                <w:lang w:bidi="ar"/>
              </w:rPr>
              <w:t>亿元</w:t>
            </w:r>
          </w:p>
        </w:tc>
        <w:tc>
          <w:tcPr>
            <w:tcW w:w="806" w:type="pct"/>
            <w:vAlign w:val="center"/>
          </w:tcPr>
          <w:p>
            <w:pPr>
              <w:widowControl/>
              <w:adjustRightInd w:val="0"/>
              <w:snapToGrid w:val="0"/>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80"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42"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2372"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项目建设投资≥</w:t>
            </w:r>
            <w:r>
              <w:rPr>
                <w:rFonts w:ascii="Times New Roman" w:hAnsi="Times New Roman" w:eastAsia="方正仿宋_GBK" w:cs="宋体"/>
                <w:kern w:val="0"/>
                <w:sz w:val="24"/>
                <w:lang w:bidi="ar"/>
              </w:rPr>
              <w:t>10</w:t>
            </w:r>
            <w:r>
              <w:rPr>
                <w:rFonts w:hint="eastAsia" w:ascii="Times New Roman" w:hAnsi="Times New Roman" w:eastAsia="方正仿宋_GBK" w:cs="宋体"/>
                <w:kern w:val="0"/>
                <w:sz w:val="24"/>
                <w:lang w:bidi="ar"/>
              </w:rPr>
              <w:t>亿元</w:t>
            </w:r>
          </w:p>
        </w:tc>
        <w:tc>
          <w:tcPr>
            <w:tcW w:w="806" w:type="pct"/>
            <w:vAlign w:val="center"/>
          </w:tcPr>
          <w:p>
            <w:pPr>
              <w:widowControl/>
              <w:adjustRightInd w:val="0"/>
              <w:snapToGrid w:val="0"/>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780"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42" w:type="pct"/>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全咨服务内容（全咨合同数据）</w:t>
            </w:r>
          </w:p>
        </w:tc>
        <w:tc>
          <w:tcPr>
            <w:tcW w:w="2372"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2</w:t>
            </w:r>
            <w:r>
              <w:rPr>
                <w:rFonts w:hint="eastAsia" w:ascii="Times New Roman" w:hAnsi="Times New Roman" w:eastAsia="方正仿宋_GBK" w:cs="宋体"/>
                <w:kern w:val="0"/>
                <w:sz w:val="24"/>
                <w:lang w:bidi="ar"/>
              </w:rPr>
              <w:t>项咨询服务</w:t>
            </w:r>
          </w:p>
        </w:tc>
        <w:tc>
          <w:tcPr>
            <w:tcW w:w="806" w:type="pct"/>
            <w:vAlign w:val="center"/>
          </w:tcPr>
          <w:p>
            <w:pPr>
              <w:widowControl/>
              <w:adjustRightInd w:val="0"/>
              <w:snapToGrid w:val="0"/>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780"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42"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2372"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3</w:t>
            </w:r>
            <w:r>
              <w:rPr>
                <w:rFonts w:hint="eastAsia" w:ascii="Times New Roman" w:hAnsi="Times New Roman" w:eastAsia="方正仿宋_GBK" w:cs="宋体"/>
                <w:kern w:val="0"/>
                <w:sz w:val="24"/>
                <w:lang w:bidi="ar"/>
              </w:rPr>
              <w:t>项咨询服务</w:t>
            </w:r>
          </w:p>
        </w:tc>
        <w:tc>
          <w:tcPr>
            <w:tcW w:w="806" w:type="pct"/>
            <w:vAlign w:val="center"/>
          </w:tcPr>
          <w:p>
            <w:pPr>
              <w:widowControl/>
              <w:adjustRightInd w:val="0"/>
              <w:snapToGrid w:val="0"/>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780"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42"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2372"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4</w:t>
            </w:r>
            <w:r>
              <w:rPr>
                <w:rFonts w:hint="eastAsia" w:ascii="Times New Roman" w:hAnsi="Times New Roman" w:eastAsia="方正仿宋_GBK" w:cs="宋体"/>
                <w:kern w:val="0"/>
                <w:sz w:val="24"/>
                <w:lang w:bidi="ar"/>
              </w:rPr>
              <w:t>项及以上咨询服务</w:t>
            </w:r>
          </w:p>
        </w:tc>
        <w:tc>
          <w:tcPr>
            <w:tcW w:w="806" w:type="pct"/>
            <w:vAlign w:val="center"/>
          </w:tcPr>
          <w:p>
            <w:pPr>
              <w:widowControl/>
              <w:adjustRightInd w:val="0"/>
              <w:snapToGrid w:val="0"/>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80"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42" w:type="pct"/>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全咨服务合同额（全咨合同数据）</w:t>
            </w:r>
          </w:p>
        </w:tc>
        <w:tc>
          <w:tcPr>
            <w:tcW w:w="2372"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合同额＜</w:t>
            </w:r>
            <w:r>
              <w:rPr>
                <w:rFonts w:ascii="Times New Roman" w:hAnsi="Times New Roman" w:eastAsia="方正仿宋_GBK" w:cs="宋体"/>
                <w:kern w:val="0"/>
                <w:sz w:val="24"/>
                <w:lang w:bidi="ar"/>
              </w:rPr>
              <w:t>1000</w:t>
            </w:r>
            <w:r>
              <w:rPr>
                <w:rFonts w:hint="eastAsia" w:ascii="Times New Roman" w:hAnsi="Times New Roman" w:eastAsia="方正仿宋_GBK" w:cs="宋体"/>
                <w:kern w:val="0"/>
                <w:sz w:val="24"/>
                <w:lang w:bidi="ar"/>
              </w:rPr>
              <w:t>万元</w:t>
            </w:r>
          </w:p>
        </w:tc>
        <w:tc>
          <w:tcPr>
            <w:tcW w:w="806" w:type="pct"/>
            <w:vAlign w:val="center"/>
          </w:tcPr>
          <w:p>
            <w:pPr>
              <w:widowControl/>
              <w:adjustRightInd w:val="0"/>
              <w:snapToGrid w:val="0"/>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 w:hRule="atLeast"/>
          <w:jc w:val="center"/>
        </w:trPr>
        <w:tc>
          <w:tcPr>
            <w:tcW w:w="780"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42"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2372"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1000</w:t>
            </w:r>
            <w:r>
              <w:rPr>
                <w:rFonts w:hint="eastAsia" w:ascii="Times New Roman" w:hAnsi="Times New Roman" w:eastAsia="方正仿宋_GBK" w:cs="宋体"/>
                <w:kern w:val="0"/>
                <w:sz w:val="24"/>
                <w:lang w:bidi="ar"/>
              </w:rPr>
              <w:t>万元≤合同额＜</w:t>
            </w:r>
            <w:r>
              <w:rPr>
                <w:rFonts w:ascii="Times New Roman" w:hAnsi="Times New Roman" w:eastAsia="方正仿宋_GBK" w:cs="宋体"/>
                <w:kern w:val="0"/>
                <w:sz w:val="24"/>
                <w:lang w:bidi="ar"/>
              </w:rPr>
              <w:t>3000</w:t>
            </w:r>
            <w:r>
              <w:rPr>
                <w:rFonts w:hint="eastAsia" w:ascii="Times New Roman" w:hAnsi="Times New Roman" w:eastAsia="方正仿宋_GBK" w:cs="宋体"/>
                <w:kern w:val="0"/>
                <w:sz w:val="24"/>
                <w:lang w:bidi="ar"/>
              </w:rPr>
              <w:t>万元</w:t>
            </w:r>
          </w:p>
        </w:tc>
        <w:tc>
          <w:tcPr>
            <w:tcW w:w="806" w:type="pct"/>
            <w:vAlign w:val="center"/>
          </w:tcPr>
          <w:p>
            <w:pPr>
              <w:widowControl/>
              <w:adjustRightInd w:val="0"/>
              <w:snapToGrid w:val="0"/>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80"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42"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2372"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合同额≥</w:t>
            </w:r>
            <w:r>
              <w:rPr>
                <w:rFonts w:ascii="Times New Roman" w:hAnsi="Times New Roman" w:eastAsia="方正仿宋_GBK" w:cs="宋体"/>
                <w:kern w:val="0"/>
                <w:sz w:val="24"/>
                <w:lang w:bidi="ar"/>
              </w:rPr>
              <w:t>3000</w:t>
            </w:r>
            <w:r>
              <w:rPr>
                <w:rFonts w:hint="eastAsia" w:ascii="Times New Roman" w:hAnsi="Times New Roman" w:eastAsia="方正仿宋_GBK" w:cs="宋体"/>
                <w:kern w:val="0"/>
                <w:sz w:val="24"/>
                <w:lang w:bidi="ar"/>
              </w:rPr>
              <w:t>万元</w:t>
            </w:r>
          </w:p>
        </w:tc>
        <w:tc>
          <w:tcPr>
            <w:tcW w:w="806" w:type="pct"/>
            <w:vAlign w:val="center"/>
          </w:tcPr>
          <w:p>
            <w:pPr>
              <w:widowControl/>
              <w:adjustRightInd w:val="0"/>
              <w:snapToGrid w:val="0"/>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780" w:type="pct"/>
            <w:vMerge w:val="restart"/>
            <w:vAlign w:val="center"/>
          </w:tcPr>
          <w:p>
            <w:pPr>
              <w:widowControl/>
              <w:adjustRightInd w:val="0"/>
              <w:snapToGrid w:val="0"/>
              <w:spacing w:line="0" w:lineRule="atLeast"/>
              <w:jc w:val="center"/>
              <w:rPr>
                <w:rFonts w:hint="eastAsia" w:ascii="Times New Roman" w:hAnsi="Times New Roman" w:eastAsia="方正仿宋_GBK" w:cs="宋体"/>
                <w:color w:val="FF0000"/>
                <w:kern w:val="0"/>
                <w:sz w:val="24"/>
                <w:lang w:bidi="ar"/>
              </w:rPr>
            </w:pPr>
            <w:r>
              <w:rPr>
                <w:rFonts w:hint="eastAsia" w:ascii="Times New Roman" w:hAnsi="Times New Roman" w:eastAsia="方正仿宋_GBK" w:cs="宋体"/>
                <w:color w:val="FF0000"/>
                <w:kern w:val="0"/>
                <w:sz w:val="24"/>
                <w:lang w:bidi="ar"/>
              </w:rPr>
              <w:t>管理水平</w:t>
            </w:r>
          </w:p>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color w:val="FF0000"/>
                <w:kern w:val="0"/>
                <w:sz w:val="24"/>
                <w:lang w:bidi="ar"/>
              </w:rPr>
              <w:t>（40分）</w:t>
            </w:r>
          </w:p>
        </w:tc>
        <w:tc>
          <w:tcPr>
            <w:tcW w:w="104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特别先进</w:t>
            </w:r>
          </w:p>
        </w:tc>
        <w:tc>
          <w:tcPr>
            <w:tcW w:w="2372" w:type="pct"/>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1</w:t>
            </w:r>
            <w:r>
              <w:rPr>
                <w:rFonts w:hint="eastAsia" w:ascii="Times New Roman" w:hAnsi="Times New Roman" w:eastAsia="方正仿宋_GBK" w:cs="宋体"/>
                <w:kern w:val="0"/>
                <w:sz w:val="24"/>
                <w:lang w:bidi="ar"/>
              </w:rPr>
              <w:t>）具备与全过程工程咨询服务能力相应的组织结构、管理体系、专业配置、人员配备并取得显著成效；</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2</w:t>
            </w:r>
            <w:r>
              <w:rPr>
                <w:rFonts w:hint="eastAsia" w:ascii="Times New Roman" w:hAnsi="Times New Roman" w:eastAsia="方正仿宋_GBK" w:cs="宋体"/>
                <w:kern w:val="0"/>
                <w:sz w:val="24"/>
                <w:lang w:bidi="ar"/>
              </w:rPr>
              <w:t>）在进度、质量、投资控制，安全、合同、信息管理以及组织协调等方面取得显著成效；</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（3）客户评价；</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（4）注重知识管理和经验总结，能够为其他类似项目提供有益的参考和借鉴；</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（5）使用数字化管理手段，包括数字管理平台、智慧工地等，推进项目数字建设。</w:t>
            </w:r>
          </w:p>
        </w:tc>
        <w:tc>
          <w:tcPr>
            <w:tcW w:w="806" w:type="pct"/>
            <w:vAlign w:val="center"/>
          </w:tcPr>
          <w:p>
            <w:pPr>
              <w:widowControl/>
              <w:adjustRightInd w:val="0"/>
              <w:snapToGrid w:val="0"/>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780"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4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先进</w:t>
            </w:r>
          </w:p>
        </w:tc>
        <w:tc>
          <w:tcPr>
            <w:tcW w:w="2372"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806" w:type="pct"/>
            <w:vAlign w:val="center"/>
          </w:tcPr>
          <w:p>
            <w:pPr>
              <w:widowControl/>
              <w:adjustRightInd w:val="0"/>
              <w:snapToGrid w:val="0"/>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80"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4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一般</w:t>
            </w:r>
          </w:p>
        </w:tc>
        <w:tc>
          <w:tcPr>
            <w:tcW w:w="2372"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806" w:type="pct"/>
            <w:vAlign w:val="center"/>
          </w:tcPr>
          <w:p>
            <w:pPr>
              <w:widowControl/>
              <w:adjustRightInd w:val="0"/>
              <w:snapToGrid w:val="0"/>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780" w:type="pct"/>
            <w:vMerge w:val="restart"/>
            <w:vAlign w:val="center"/>
          </w:tcPr>
          <w:p>
            <w:pPr>
              <w:widowControl/>
              <w:adjustRightInd w:val="0"/>
              <w:snapToGrid w:val="0"/>
              <w:spacing w:line="0" w:lineRule="atLeast"/>
              <w:jc w:val="center"/>
              <w:rPr>
                <w:rFonts w:hint="eastAsia" w:ascii="Times New Roman" w:hAnsi="Times New Roman" w:eastAsia="方正仿宋_GBK" w:cs="宋体"/>
                <w:color w:val="FF0000"/>
                <w:kern w:val="0"/>
                <w:sz w:val="24"/>
                <w:lang w:bidi="ar"/>
              </w:rPr>
            </w:pPr>
            <w:r>
              <w:rPr>
                <w:rFonts w:hint="eastAsia" w:ascii="Times New Roman" w:hAnsi="Times New Roman" w:eastAsia="方正仿宋_GBK" w:cs="宋体"/>
                <w:color w:val="FF0000"/>
                <w:kern w:val="0"/>
                <w:sz w:val="24"/>
                <w:lang w:bidi="ar"/>
              </w:rPr>
              <w:t>技术创新</w:t>
            </w:r>
          </w:p>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color w:val="FF0000"/>
                <w:kern w:val="0"/>
                <w:sz w:val="24"/>
                <w:lang w:bidi="ar"/>
              </w:rPr>
              <w:t>（20分）</w:t>
            </w:r>
          </w:p>
        </w:tc>
        <w:tc>
          <w:tcPr>
            <w:tcW w:w="104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特别显著</w:t>
            </w:r>
          </w:p>
        </w:tc>
        <w:tc>
          <w:tcPr>
            <w:tcW w:w="2372" w:type="pct"/>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1</w:t>
            </w:r>
            <w:r>
              <w:rPr>
                <w:rFonts w:hint="eastAsia" w:ascii="Times New Roman" w:hAnsi="Times New Roman" w:eastAsia="方正仿宋_GBK" w:cs="宋体"/>
                <w:kern w:val="0"/>
                <w:sz w:val="24"/>
                <w:lang w:bidi="ar"/>
              </w:rPr>
              <w:t>）在工程咨询过程中使用先进工程技术，包括但不限于数字应用技术、建筑信息模型（BIM）技术、绿色建筑技术、智能建造技术、低碳节能技术、装配式技术、海绵城市技术等方面并取得显著成效；</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（2）能够很好的运用综合技术手段系统解决工程中的复杂关键问题；</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3</w:t>
            </w:r>
            <w:r>
              <w:rPr>
                <w:rFonts w:hint="eastAsia" w:ascii="Times New Roman" w:hAnsi="Times New Roman" w:eastAsia="方正仿宋_GBK" w:cs="宋体"/>
                <w:kern w:val="0"/>
                <w:sz w:val="24"/>
                <w:lang w:bidi="ar"/>
              </w:rPr>
              <w:t>）开展专项技术创新研究，解决关键技术难题；</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4</w:t>
            </w:r>
            <w:r>
              <w:rPr>
                <w:rFonts w:hint="eastAsia" w:ascii="Times New Roman" w:hAnsi="Times New Roman" w:eastAsia="方正仿宋_GBK" w:cs="宋体"/>
                <w:kern w:val="0"/>
                <w:sz w:val="24"/>
                <w:lang w:bidi="ar"/>
              </w:rPr>
              <w:t>）通过咨询服务，推动建设领域的技术进步、数字化转型和科技创新，提高项目的科技含量和竞争力；</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5</w:t>
            </w:r>
            <w:r>
              <w:rPr>
                <w:rFonts w:hint="eastAsia" w:ascii="Times New Roman" w:hAnsi="Times New Roman" w:eastAsia="方正仿宋_GBK" w:cs="宋体"/>
                <w:kern w:val="0"/>
                <w:sz w:val="24"/>
                <w:lang w:bidi="ar"/>
              </w:rPr>
              <w:t>）项目形成专利、计算机软件著作权、论文、著作、省部级及以上课题。</w:t>
            </w:r>
          </w:p>
        </w:tc>
        <w:tc>
          <w:tcPr>
            <w:tcW w:w="806"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8" w:hRule="atLeast"/>
          <w:jc w:val="center"/>
        </w:trPr>
        <w:tc>
          <w:tcPr>
            <w:tcW w:w="780"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4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显著</w:t>
            </w:r>
          </w:p>
        </w:tc>
        <w:tc>
          <w:tcPr>
            <w:tcW w:w="2372"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806"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80"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4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一般</w:t>
            </w:r>
          </w:p>
        </w:tc>
        <w:tc>
          <w:tcPr>
            <w:tcW w:w="2372"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806"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780" w:type="pct"/>
            <w:vMerge w:val="restart"/>
            <w:vAlign w:val="center"/>
          </w:tcPr>
          <w:p>
            <w:pPr>
              <w:widowControl/>
              <w:adjustRightInd w:val="0"/>
              <w:snapToGrid w:val="0"/>
              <w:spacing w:line="0" w:lineRule="atLeast"/>
              <w:jc w:val="center"/>
              <w:rPr>
                <w:rFonts w:hint="eastAsia" w:ascii="Times New Roman" w:hAnsi="Times New Roman" w:eastAsia="方正仿宋_GBK" w:cs="宋体"/>
                <w:color w:val="FF0000"/>
                <w:kern w:val="0"/>
                <w:sz w:val="24"/>
                <w:lang w:bidi="ar"/>
              </w:rPr>
            </w:pPr>
            <w:r>
              <w:rPr>
                <w:rFonts w:hint="eastAsia" w:ascii="Times New Roman" w:hAnsi="Times New Roman" w:eastAsia="方正仿宋_GBK" w:cs="宋体"/>
                <w:color w:val="FF0000"/>
                <w:kern w:val="0"/>
                <w:sz w:val="24"/>
                <w:lang w:bidi="ar"/>
              </w:rPr>
              <w:t>经济效益</w:t>
            </w:r>
          </w:p>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color w:val="FF0000"/>
                <w:kern w:val="0"/>
                <w:sz w:val="24"/>
                <w:lang w:bidi="ar"/>
              </w:rPr>
              <w:t>（10）</w:t>
            </w:r>
          </w:p>
        </w:tc>
        <w:tc>
          <w:tcPr>
            <w:tcW w:w="104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特别显著</w:t>
            </w:r>
          </w:p>
        </w:tc>
        <w:tc>
          <w:tcPr>
            <w:tcW w:w="2372" w:type="pct"/>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通过全过程工程咨询服务节省项目投资、缩短项目工期等，经济效果显著。</w:t>
            </w:r>
          </w:p>
        </w:tc>
        <w:tc>
          <w:tcPr>
            <w:tcW w:w="806"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780"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4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显著</w:t>
            </w:r>
          </w:p>
        </w:tc>
        <w:tc>
          <w:tcPr>
            <w:tcW w:w="2372"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806"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780"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4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一般</w:t>
            </w:r>
          </w:p>
        </w:tc>
        <w:tc>
          <w:tcPr>
            <w:tcW w:w="2372"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806"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80" w:type="pct"/>
            <w:vMerge w:val="restart"/>
            <w:vAlign w:val="center"/>
          </w:tcPr>
          <w:p>
            <w:pPr>
              <w:widowControl/>
              <w:adjustRightInd w:val="0"/>
              <w:snapToGrid w:val="0"/>
              <w:spacing w:line="0" w:lineRule="atLeast"/>
              <w:jc w:val="center"/>
              <w:rPr>
                <w:rFonts w:hint="eastAsia" w:ascii="Times New Roman" w:hAnsi="Times New Roman" w:eastAsia="方正仿宋_GBK" w:cs="宋体"/>
                <w:color w:val="FF0000"/>
                <w:kern w:val="0"/>
                <w:sz w:val="24"/>
                <w:lang w:bidi="ar"/>
              </w:rPr>
            </w:pPr>
            <w:r>
              <w:rPr>
                <w:rFonts w:hint="eastAsia" w:ascii="Times New Roman" w:hAnsi="Times New Roman" w:eastAsia="方正仿宋_GBK" w:cs="宋体"/>
                <w:color w:val="FF0000"/>
                <w:kern w:val="0"/>
                <w:sz w:val="24"/>
                <w:lang w:bidi="ar"/>
              </w:rPr>
              <w:t>社会影响</w:t>
            </w:r>
          </w:p>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color w:val="FF0000"/>
                <w:kern w:val="0"/>
                <w:sz w:val="24"/>
                <w:lang w:bidi="ar"/>
              </w:rPr>
              <w:t>（10）</w:t>
            </w:r>
          </w:p>
        </w:tc>
        <w:tc>
          <w:tcPr>
            <w:tcW w:w="104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特别显著</w:t>
            </w:r>
          </w:p>
        </w:tc>
        <w:tc>
          <w:tcPr>
            <w:tcW w:w="2372" w:type="pct"/>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（1）取得显著的社会效益，能提升社会形象，对行业发展有重大的促进作用；</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（2）具有显著的社会影响力（行业协会、政府部门的表彰）；</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（3）项目试点示范效果明显，能够引领和促进行业发展。</w:t>
            </w:r>
          </w:p>
        </w:tc>
        <w:tc>
          <w:tcPr>
            <w:tcW w:w="806"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80"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4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显著</w:t>
            </w:r>
          </w:p>
        </w:tc>
        <w:tc>
          <w:tcPr>
            <w:tcW w:w="2372"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806"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80"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4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一般</w:t>
            </w:r>
          </w:p>
        </w:tc>
        <w:tc>
          <w:tcPr>
            <w:tcW w:w="2372"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806"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80" w:type="pct"/>
            <w:vAlign w:val="center"/>
          </w:tcPr>
          <w:p>
            <w:pPr>
              <w:widowControl/>
              <w:adjustRightInd w:val="0"/>
              <w:snapToGrid w:val="0"/>
              <w:spacing w:line="0" w:lineRule="atLeast"/>
              <w:jc w:val="center"/>
              <w:rPr>
                <w:rFonts w:hint="eastAsia" w:ascii="Times New Roman" w:hAnsi="Times New Roman" w:eastAsia="方正仿宋_GBK" w:cs="宋体"/>
                <w:color w:val="FF0000"/>
                <w:kern w:val="0"/>
                <w:sz w:val="24"/>
                <w:lang w:bidi="ar"/>
              </w:rPr>
            </w:pPr>
            <w:r>
              <w:rPr>
                <w:rFonts w:hint="eastAsia" w:ascii="Times New Roman" w:hAnsi="Times New Roman" w:eastAsia="方正仿宋_GBK" w:cs="宋体"/>
                <w:color w:val="FF0000"/>
                <w:kern w:val="0"/>
                <w:sz w:val="24"/>
                <w:lang w:bidi="ar"/>
              </w:rPr>
              <w:t>环境效益</w:t>
            </w:r>
          </w:p>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color w:val="FF0000"/>
                <w:kern w:val="0"/>
                <w:sz w:val="24"/>
                <w:lang w:bidi="ar"/>
              </w:rPr>
              <w:t>（5分）</w:t>
            </w:r>
          </w:p>
        </w:tc>
        <w:tc>
          <w:tcPr>
            <w:tcW w:w="104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w:t>
            </w:r>
          </w:p>
        </w:tc>
        <w:tc>
          <w:tcPr>
            <w:tcW w:w="2372"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践行可持续发展理念，在节能减排、环境和生态保护等方面取得重要成效。</w:t>
            </w:r>
          </w:p>
        </w:tc>
        <w:tc>
          <w:tcPr>
            <w:tcW w:w="806"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1-5</w:t>
            </w:r>
          </w:p>
        </w:tc>
      </w:tr>
    </w:tbl>
    <w:p>
      <w:pPr>
        <w:widowControl/>
        <w:jc w:val="left"/>
        <w:rPr>
          <w:rFonts w:ascii="Times New Roman" w:hAnsi="Times New Roman" w:eastAsia="方正仿宋_GBK" w:cs="方正仿宋_GBK"/>
          <w:color w:val="FF0000"/>
          <w:sz w:val="32"/>
          <w:szCs w:val="32"/>
        </w:rPr>
      </w:pPr>
      <w:r>
        <w:rPr>
          <w:rFonts w:ascii="Times New Roman" w:hAnsi="Times New Roman" w:eastAsia="方正仿宋_GBK" w:cs="方正仿宋_GBK"/>
          <w:color w:val="FF0000"/>
          <w:sz w:val="32"/>
          <w:szCs w:val="32"/>
        </w:rPr>
        <w:br w:type="page"/>
      </w:r>
    </w:p>
    <w:p>
      <w:pPr>
        <w:spacing w:line="52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r>
        <w:rPr>
          <w:rFonts w:hint="eastAsia" w:ascii="方正黑体_GBK" w:hAnsi="方正黑体_GBK" w:eastAsia="方正黑体_GBK" w:cs="方正黑体_GBK"/>
          <w:sz w:val="32"/>
          <w:szCs w:val="32"/>
        </w:rPr>
        <w:t>5</w:t>
      </w:r>
    </w:p>
    <w:p>
      <w:pPr>
        <w:widowControl/>
        <w:jc w:val="center"/>
        <w:rPr>
          <w:rFonts w:hint="eastAsia" w:ascii="Times New Roman" w:hAnsi="Times New Roman" w:eastAsia="方正小标宋_GBK" w:cs="方正仿宋_GBK"/>
          <w:sz w:val="32"/>
          <w:szCs w:val="32"/>
          <w:lang w:eastAsia="zh-CN"/>
        </w:rPr>
      </w:pPr>
      <w:r>
        <w:rPr>
          <w:rFonts w:hint="eastAsia" w:ascii="Times New Roman" w:hAnsi="Times New Roman" w:eastAsia="方正小标宋_GBK" w:cs="方正仿宋_GBK"/>
          <w:sz w:val="32"/>
          <w:szCs w:val="32"/>
        </w:rPr>
        <w:t>设计施工总承包示范项目</w:t>
      </w:r>
      <w:r>
        <w:rPr>
          <w:rFonts w:hint="eastAsia" w:ascii="Times New Roman" w:hAnsi="Times New Roman" w:eastAsia="方正小标宋_GBK" w:cs="方正仿宋_GBK"/>
          <w:sz w:val="32"/>
          <w:szCs w:val="32"/>
          <w:lang w:eastAsia="zh-CN"/>
        </w:rPr>
        <w:t>创建标准</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798"/>
        <w:gridCol w:w="4281"/>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86" w:type="pct"/>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内容</w:t>
            </w:r>
          </w:p>
        </w:tc>
        <w:tc>
          <w:tcPr>
            <w:tcW w:w="1015" w:type="pct"/>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等级</w:t>
            </w:r>
          </w:p>
        </w:tc>
        <w:tc>
          <w:tcPr>
            <w:tcW w:w="2417" w:type="pct"/>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标准</w:t>
            </w:r>
          </w:p>
        </w:tc>
        <w:tc>
          <w:tcPr>
            <w:tcW w:w="782" w:type="pct"/>
            <w:vAlign w:val="center"/>
          </w:tcPr>
          <w:p>
            <w:pPr>
              <w:widowControl/>
              <w:adjustRightInd w:val="0"/>
              <w:snapToGrid w:val="0"/>
              <w:jc w:val="center"/>
              <w:rPr>
                <w:rFonts w:ascii="Times New Roman" w:hAnsi="Times New Roman" w:eastAsia="方正仿宋_GBK" w:cs="宋体"/>
                <w:b/>
                <w:bCs/>
                <w:kern w:val="0"/>
                <w:sz w:val="24"/>
                <w:lang w:bidi="ar"/>
              </w:rPr>
            </w:pPr>
            <w:r>
              <w:rPr>
                <w:rFonts w:hint="eastAsia" w:ascii="Times New Roman" w:hAnsi="Times New Roman" w:eastAsia="方正仿宋_GBK" w:cs="宋体"/>
                <w:b/>
                <w:bCs/>
                <w:kern w:val="0"/>
                <w:sz w:val="24"/>
                <w:lang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6"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控制</w:t>
            </w:r>
            <w:r>
              <w:rPr>
                <w:rFonts w:ascii="Times New Roman" w:hAnsi="Times New Roman" w:eastAsia="方正仿宋_GBK" w:cs="宋体"/>
                <w:kern w:val="0"/>
                <w:sz w:val="24"/>
                <w:lang w:bidi="ar"/>
              </w:rPr>
              <w:t>项</w:t>
            </w:r>
          </w:p>
        </w:tc>
        <w:tc>
          <w:tcPr>
            <w:tcW w:w="1015" w:type="pct"/>
            <w:tcBorders>
              <w:tr2bl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2417"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（1）取得</w:t>
            </w:r>
            <w:r>
              <w:rPr>
                <w:rFonts w:ascii="Times New Roman" w:hAnsi="Times New Roman" w:eastAsia="方正仿宋_GBK" w:cs="宋体"/>
                <w:kern w:val="0"/>
                <w:sz w:val="24"/>
                <w:lang w:bidi="ar"/>
              </w:rPr>
              <w:t>重庆市</w:t>
            </w:r>
            <w:r>
              <w:rPr>
                <w:rFonts w:hint="eastAsia" w:ascii="Times New Roman" w:hAnsi="Times New Roman" w:eastAsia="方正仿宋_GBK" w:cs="宋体"/>
                <w:kern w:val="0"/>
                <w:sz w:val="24"/>
                <w:lang w:bidi="ar"/>
              </w:rPr>
              <w:t>建筑</w:t>
            </w:r>
            <w:r>
              <w:rPr>
                <w:rFonts w:ascii="Times New Roman" w:hAnsi="Times New Roman" w:eastAsia="方正仿宋_GBK" w:cs="宋体"/>
                <w:kern w:val="0"/>
                <w:sz w:val="24"/>
                <w:lang w:bidi="ar"/>
              </w:rPr>
              <w:t>安全文明工地；</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（2）取得重庆三峡杯优质工程。</w:t>
            </w:r>
          </w:p>
        </w:tc>
        <w:tc>
          <w:tcPr>
            <w:tcW w:w="782" w:type="pct"/>
            <w:tcBorders>
              <w:tr2bl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6"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可选项</w:t>
            </w:r>
          </w:p>
        </w:tc>
        <w:tc>
          <w:tcPr>
            <w:tcW w:w="1015" w:type="pct"/>
            <w:tcBorders>
              <w:tr2bl w:val="single" w:color="auto" w:sz="4" w:space="0"/>
            </w:tcBorders>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2417"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（1）取得重庆市巴渝杯优质工程，附加5分；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（2）取得中国建筑工程鲁班奖，附加1</w:t>
            </w:r>
            <w:r>
              <w:rPr>
                <w:rFonts w:ascii="Times New Roman" w:hAnsi="Times New Roman" w:eastAsia="方正仿宋_GBK" w:cs="宋体"/>
                <w:kern w:val="0"/>
                <w:sz w:val="24"/>
                <w:lang w:bidi="ar"/>
              </w:rPr>
              <w:t>5</w:t>
            </w:r>
            <w:r>
              <w:rPr>
                <w:rFonts w:hint="eastAsia" w:ascii="Times New Roman" w:hAnsi="Times New Roman" w:eastAsia="方正仿宋_GBK" w:cs="宋体"/>
                <w:kern w:val="0"/>
                <w:sz w:val="24"/>
                <w:lang w:bidi="ar"/>
              </w:rPr>
              <w:t>分。</w:t>
            </w: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jc w:val="center"/>
        </w:trPr>
        <w:tc>
          <w:tcPr>
            <w:tcW w:w="786" w:type="pct"/>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w:t>
            </w:r>
            <w:r>
              <w:rPr>
                <w:rFonts w:ascii="Times New Roman" w:hAnsi="Times New Roman" w:eastAsia="方正仿宋_GBK" w:cs="宋体"/>
                <w:kern w:val="0"/>
                <w:sz w:val="24"/>
                <w:lang w:bidi="ar"/>
              </w:rPr>
              <w:t>策划</w:t>
            </w: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优秀</w:t>
            </w:r>
          </w:p>
        </w:tc>
        <w:tc>
          <w:tcPr>
            <w:tcW w:w="2417" w:type="pct"/>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（1）建立与</w:t>
            </w:r>
            <w:r>
              <w:rPr>
                <w:rFonts w:ascii="Times New Roman" w:hAnsi="Times New Roman" w:eastAsia="方正仿宋_GBK" w:cs="宋体"/>
                <w:kern w:val="0"/>
                <w:sz w:val="24"/>
                <w:lang w:bidi="ar"/>
              </w:rPr>
              <w:t>工程总承包项目相适应的项目组织</w:t>
            </w:r>
            <w:r>
              <w:rPr>
                <w:rFonts w:hint="eastAsia" w:ascii="Times New Roman" w:hAnsi="Times New Roman" w:eastAsia="方正仿宋_GBK" w:cs="宋体"/>
                <w:kern w:val="0"/>
                <w:sz w:val="24"/>
                <w:lang w:bidi="ar"/>
              </w:rPr>
              <w:t>架构；</w:t>
            </w:r>
            <w:r>
              <w:rPr>
                <w:rFonts w:ascii="Times New Roman" w:hAnsi="Times New Roman" w:eastAsia="方正仿宋_GBK" w:cs="宋体"/>
                <w:kern w:val="0"/>
                <w:sz w:val="24"/>
                <w:lang w:bidi="ar"/>
              </w:rPr>
              <w:t>项目部人员</w:t>
            </w:r>
            <w:r>
              <w:rPr>
                <w:rFonts w:hint="eastAsia" w:ascii="Times New Roman" w:hAnsi="Times New Roman" w:eastAsia="方正仿宋_GBK" w:cs="宋体"/>
                <w:kern w:val="0"/>
                <w:sz w:val="24"/>
                <w:lang w:bidi="ar"/>
              </w:rPr>
              <w:t>责权利</w:t>
            </w:r>
            <w:r>
              <w:rPr>
                <w:rFonts w:ascii="Times New Roman" w:hAnsi="Times New Roman" w:eastAsia="方正仿宋_GBK" w:cs="宋体"/>
                <w:kern w:val="0"/>
                <w:sz w:val="24"/>
                <w:lang w:bidi="ar"/>
              </w:rPr>
              <w:t>明确</w:t>
            </w:r>
            <w:r>
              <w:rPr>
                <w:rFonts w:hint="eastAsia" w:ascii="Times New Roman" w:hAnsi="Times New Roman" w:eastAsia="方正仿宋_GBK" w:cs="宋体"/>
                <w:kern w:val="0"/>
                <w:sz w:val="24"/>
                <w:lang w:bidi="ar"/>
              </w:rPr>
              <w:t>，能够</w:t>
            </w:r>
            <w:r>
              <w:rPr>
                <w:rFonts w:ascii="Times New Roman" w:hAnsi="Times New Roman" w:eastAsia="方正仿宋_GBK" w:cs="宋体"/>
                <w:kern w:val="0"/>
                <w:sz w:val="24"/>
                <w:lang w:bidi="ar"/>
              </w:rPr>
              <w:t>胜任项目组织实施和控制职能</w:t>
            </w:r>
            <w:r>
              <w:rPr>
                <w:rFonts w:hint="eastAsia" w:ascii="Times New Roman" w:hAnsi="Times New Roman" w:eastAsia="方正仿宋_GBK" w:cs="宋体"/>
                <w:kern w:val="0"/>
                <w:sz w:val="24"/>
                <w:lang w:bidi="ar"/>
              </w:rPr>
              <w:t>；</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（2）项目初始阶段应开展项目策划工作，编制项目管理计划和项目实施计划，项目策划的范围涵盖项目活动的全过程所涉及的全要素；</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（3）依据合同约定对设计、采购、施工和试运行阶段进行风险识别、评估、控制；</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（4）有可靠的技术措施，保证项目技术引领。</w:t>
            </w: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10</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良好</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7</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合格</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3</w:t>
            </w:r>
            <w:r>
              <w:rPr>
                <w:rFonts w:hint="eastAsia" w:ascii="Times New Roman" w:hAnsi="Times New Roman" w:eastAsia="方正仿宋_GBK" w:cs="宋体"/>
                <w:kern w:val="0"/>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786" w:type="pct"/>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项目设计管理</w:t>
            </w: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优秀</w:t>
            </w:r>
          </w:p>
        </w:tc>
        <w:tc>
          <w:tcPr>
            <w:tcW w:w="2417" w:type="pct"/>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（1）编制</w:t>
            </w:r>
            <w:r>
              <w:rPr>
                <w:rFonts w:ascii="Times New Roman" w:hAnsi="Times New Roman" w:eastAsia="方正仿宋_GBK" w:cs="宋体"/>
                <w:kern w:val="0"/>
                <w:sz w:val="24"/>
                <w:lang w:bidi="ar"/>
              </w:rPr>
              <w:t>设计执行计划</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并</w:t>
            </w:r>
            <w:r>
              <w:rPr>
                <w:rFonts w:hint="eastAsia" w:ascii="Times New Roman" w:hAnsi="Times New Roman" w:eastAsia="方正仿宋_GBK" w:cs="宋体"/>
                <w:kern w:val="0"/>
                <w:sz w:val="24"/>
                <w:lang w:bidi="ar"/>
              </w:rPr>
              <w:t>按此</w:t>
            </w:r>
            <w:r>
              <w:rPr>
                <w:rFonts w:ascii="Times New Roman" w:hAnsi="Times New Roman" w:eastAsia="方正仿宋_GBK" w:cs="宋体"/>
                <w:kern w:val="0"/>
                <w:sz w:val="24"/>
                <w:lang w:bidi="ar"/>
              </w:rPr>
              <w:t>进行设计实施</w:t>
            </w:r>
            <w:r>
              <w:rPr>
                <w:rFonts w:hint="eastAsia" w:ascii="Times New Roman" w:hAnsi="Times New Roman" w:eastAsia="方正仿宋_GBK" w:cs="宋体"/>
                <w:kern w:val="0"/>
                <w:sz w:val="24"/>
                <w:lang w:bidi="ar"/>
              </w:rPr>
              <w:t>、控制</w:t>
            </w:r>
            <w:r>
              <w:rPr>
                <w:rFonts w:ascii="Times New Roman" w:hAnsi="Times New Roman" w:eastAsia="方正仿宋_GBK" w:cs="宋体"/>
                <w:kern w:val="0"/>
                <w:sz w:val="24"/>
                <w:lang w:bidi="ar"/>
              </w:rPr>
              <w:t>、</w:t>
            </w:r>
            <w:r>
              <w:rPr>
                <w:rFonts w:hint="eastAsia" w:ascii="Times New Roman" w:hAnsi="Times New Roman" w:eastAsia="方正仿宋_GBK" w:cs="宋体"/>
                <w:kern w:val="0"/>
                <w:sz w:val="24"/>
                <w:lang w:bidi="ar"/>
              </w:rPr>
              <w:t>收尾。</w:t>
            </w:r>
            <w:r>
              <w:rPr>
                <w:rFonts w:ascii="Times New Roman" w:hAnsi="Times New Roman" w:eastAsia="方正仿宋_GBK" w:cs="宋体"/>
                <w:kern w:val="0"/>
                <w:sz w:val="24"/>
                <w:lang w:bidi="ar"/>
              </w:rPr>
              <w:t>明确项目费用控制指标</w:t>
            </w:r>
            <w:r>
              <w:rPr>
                <w:rFonts w:hint="eastAsia" w:ascii="Times New Roman" w:hAnsi="Times New Roman" w:eastAsia="方正仿宋_GBK" w:cs="宋体"/>
                <w:kern w:val="0"/>
                <w:sz w:val="24"/>
                <w:lang w:bidi="ar"/>
              </w:rPr>
              <w:t>，设计进度计划符合项自总进度计划的要求，与工程勘察、采购、施工和试运行的进度协调一致；</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（2）设计参与项目技术评审和技术谈判、供应商图纸资料的审查和确认等工作；</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（3）设计根据现场施工情况，及时进行项目优化设计；有明显的经济、质量、社会效益。</w:t>
            </w: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10</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良好</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7</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合格</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3</w:t>
            </w:r>
            <w:r>
              <w:rPr>
                <w:rFonts w:hint="eastAsia" w:ascii="Times New Roman" w:hAnsi="Times New Roman" w:eastAsia="方正仿宋_GBK" w:cs="宋体"/>
                <w:kern w:val="0"/>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786" w:type="pct"/>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项目采购管理</w:t>
            </w: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优秀</w:t>
            </w:r>
          </w:p>
        </w:tc>
        <w:tc>
          <w:tcPr>
            <w:tcW w:w="2417" w:type="pct"/>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根据项目采购策划，编制项目采购执行计划，</w:t>
            </w:r>
            <w:r>
              <w:rPr>
                <w:rFonts w:ascii="Times New Roman" w:hAnsi="Times New Roman" w:eastAsia="方正仿宋_GBK" w:cs="宋体"/>
                <w:kern w:val="0"/>
                <w:sz w:val="24"/>
                <w:lang w:bidi="ar"/>
              </w:rPr>
              <w:t>并</w:t>
            </w:r>
            <w:r>
              <w:rPr>
                <w:rFonts w:hint="eastAsia" w:ascii="Times New Roman" w:hAnsi="Times New Roman" w:eastAsia="方正仿宋_GBK" w:cs="宋体"/>
                <w:kern w:val="0"/>
                <w:sz w:val="24"/>
                <w:lang w:bidi="ar"/>
              </w:rPr>
              <w:t>按此</w:t>
            </w:r>
            <w:r>
              <w:rPr>
                <w:rFonts w:ascii="Times New Roman" w:hAnsi="Times New Roman" w:eastAsia="方正仿宋_GBK" w:cs="宋体"/>
                <w:kern w:val="0"/>
                <w:sz w:val="24"/>
                <w:lang w:bidi="ar"/>
              </w:rPr>
              <w:t>进行</w:t>
            </w:r>
            <w:r>
              <w:rPr>
                <w:rFonts w:hint="eastAsia" w:ascii="Times New Roman" w:hAnsi="Times New Roman" w:eastAsia="方正仿宋_GBK" w:cs="宋体"/>
                <w:kern w:val="0"/>
                <w:sz w:val="24"/>
                <w:lang w:bidi="ar"/>
              </w:rPr>
              <w:t>采买</w:t>
            </w:r>
            <w:r>
              <w:rPr>
                <w:rFonts w:ascii="Times New Roman" w:hAnsi="Times New Roman" w:eastAsia="方正仿宋_GBK" w:cs="宋体"/>
                <w:kern w:val="0"/>
                <w:sz w:val="24"/>
                <w:lang w:bidi="ar"/>
              </w:rPr>
              <w:t>、催交</w:t>
            </w:r>
            <w:r>
              <w:rPr>
                <w:rFonts w:hint="eastAsia" w:ascii="Times New Roman" w:hAnsi="Times New Roman" w:eastAsia="方正仿宋_GBK" w:cs="宋体"/>
                <w:kern w:val="0"/>
                <w:sz w:val="24"/>
                <w:lang w:bidi="ar"/>
              </w:rPr>
              <w:t>与</w:t>
            </w:r>
            <w:r>
              <w:rPr>
                <w:rFonts w:ascii="Times New Roman" w:hAnsi="Times New Roman" w:eastAsia="方正仿宋_GBK" w:cs="宋体"/>
                <w:kern w:val="0"/>
                <w:sz w:val="24"/>
                <w:lang w:bidi="ar"/>
              </w:rPr>
              <w:t>检验</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运输</w:t>
            </w:r>
            <w:r>
              <w:rPr>
                <w:rFonts w:hint="eastAsia" w:ascii="Times New Roman" w:hAnsi="Times New Roman" w:eastAsia="方正仿宋_GBK" w:cs="宋体"/>
                <w:kern w:val="0"/>
                <w:sz w:val="24"/>
                <w:lang w:bidi="ar"/>
              </w:rPr>
              <w:t>与</w:t>
            </w:r>
            <w:r>
              <w:rPr>
                <w:rFonts w:ascii="Times New Roman" w:hAnsi="Times New Roman" w:eastAsia="方正仿宋_GBK" w:cs="宋体"/>
                <w:kern w:val="0"/>
                <w:sz w:val="24"/>
                <w:lang w:bidi="ar"/>
              </w:rPr>
              <w:t>交付</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仓储管理。</w:t>
            </w: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6</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良好</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4</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合格</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86" w:type="pct"/>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项目施工</w:t>
            </w:r>
            <w:r>
              <w:rPr>
                <w:rFonts w:ascii="Times New Roman" w:hAnsi="Times New Roman" w:eastAsia="方正仿宋_GBK" w:cs="宋体"/>
                <w:kern w:val="0"/>
                <w:sz w:val="24"/>
                <w:lang w:bidi="ar"/>
              </w:rPr>
              <w:t>管理</w:t>
            </w: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优秀</w:t>
            </w:r>
          </w:p>
        </w:tc>
        <w:tc>
          <w:tcPr>
            <w:tcW w:w="2417" w:type="pct"/>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w:t>
            </w:r>
            <w:r>
              <w:rPr>
                <w:rFonts w:ascii="Times New Roman" w:hAnsi="Times New Roman" w:eastAsia="方正仿宋_GBK" w:cs="宋体"/>
                <w:kern w:val="0"/>
                <w:sz w:val="24"/>
                <w:lang w:bidi="ar"/>
              </w:rPr>
              <w:t>编制施工执行计划，并</w:t>
            </w:r>
            <w:r>
              <w:rPr>
                <w:rFonts w:hint="eastAsia" w:ascii="Times New Roman" w:hAnsi="Times New Roman" w:eastAsia="方正仿宋_GBK" w:cs="宋体"/>
                <w:kern w:val="0"/>
                <w:sz w:val="24"/>
                <w:lang w:bidi="ar"/>
              </w:rPr>
              <w:t>按此进行</w:t>
            </w:r>
            <w:r>
              <w:rPr>
                <w:rFonts w:ascii="Times New Roman" w:hAnsi="Times New Roman" w:eastAsia="方正仿宋_GBK" w:cs="宋体"/>
                <w:kern w:val="0"/>
                <w:sz w:val="24"/>
                <w:lang w:bidi="ar"/>
              </w:rPr>
              <w:t>施工进度、</w:t>
            </w:r>
            <w:r>
              <w:rPr>
                <w:rFonts w:hint="eastAsia" w:ascii="Times New Roman" w:hAnsi="Times New Roman" w:eastAsia="方正仿宋_GBK" w:cs="宋体"/>
                <w:kern w:val="0"/>
                <w:sz w:val="24"/>
                <w:lang w:bidi="ar"/>
              </w:rPr>
              <w:t>施工</w:t>
            </w:r>
            <w:r>
              <w:rPr>
                <w:rFonts w:ascii="Times New Roman" w:hAnsi="Times New Roman" w:eastAsia="方正仿宋_GBK" w:cs="宋体"/>
                <w:kern w:val="0"/>
                <w:sz w:val="24"/>
                <w:lang w:bidi="ar"/>
              </w:rPr>
              <w:t>费用、施工质量、</w:t>
            </w:r>
            <w:r>
              <w:rPr>
                <w:rFonts w:hint="eastAsia" w:ascii="Times New Roman" w:hAnsi="Times New Roman" w:eastAsia="方正仿宋_GBK" w:cs="宋体"/>
                <w:kern w:val="0"/>
                <w:sz w:val="24"/>
                <w:lang w:bidi="ar"/>
              </w:rPr>
              <w:t>施工</w:t>
            </w:r>
            <w:r>
              <w:rPr>
                <w:rFonts w:ascii="Times New Roman" w:hAnsi="Times New Roman" w:eastAsia="方正仿宋_GBK" w:cs="宋体"/>
                <w:kern w:val="0"/>
                <w:sz w:val="24"/>
                <w:lang w:bidi="ar"/>
              </w:rPr>
              <w:t>安全</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施工现场</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施工变更等管理</w:t>
            </w:r>
            <w:r>
              <w:rPr>
                <w:rFonts w:hint="eastAsia" w:ascii="Times New Roman" w:hAnsi="Times New Roman" w:eastAsia="方正仿宋_GBK" w:cs="宋体"/>
                <w:kern w:val="0"/>
                <w:sz w:val="24"/>
                <w:lang w:bidi="ar"/>
              </w:rPr>
              <w:t>；</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（2）对施工执行计划实行目标跟踪和监督管理，对施工过程中发生的工程设计和施工方案重大变更，履行审批程序。</w:t>
            </w: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10</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良好</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7</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合格</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3</w:t>
            </w:r>
            <w:r>
              <w:rPr>
                <w:rFonts w:hint="eastAsia" w:ascii="Times New Roman" w:hAnsi="Times New Roman" w:eastAsia="方正仿宋_GBK" w:cs="宋体"/>
                <w:kern w:val="0"/>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86" w:type="pct"/>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项目风险</w:t>
            </w:r>
            <w:r>
              <w:rPr>
                <w:rFonts w:ascii="Times New Roman" w:hAnsi="Times New Roman" w:eastAsia="方正仿宋_GBK" w:cs="宋体"/>
                <w:kern w:val="0"/>
                <w:sz w:val="24"/>
                <w:lang w:bidi="ar"/>
              </w:rPr>
              <w:t>管理</w:t>
            </w: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优秀</w:t>
            </w:r>
          </w:p>
        </w:tc>
        <w:tc>
          <w:tcPr>
            <w:tcW w:w="2417" w:type="pct"/>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编制项目风险管理程序，明确项目风险管理职责，负责项目风险管理的组织与协调。项目部应制定项目风险管理计划，确定项目风险管理目标。项目风险管理宜采用适用的方法和工具。</w:t>
            </w: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6</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良好</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4</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合格</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atLeast"/>
          <w:jc w:val="center"/>
        </w:trPr>
        <w:tc>
          <w:tcPr>
            <w:tcW w:w="786" w:type="pct"/>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w:t>
            </w:r>
            <w:r>
              <w:rPr>
                <w:rFonts w:ascii="Times New Roman" w:hAnsi="Times New Roman" w:eastAsia="方正仿宋_GBK" w:cs="宋体"/>
                <w:kern w:val="0"/>
                <w:sz w:val="24"/>
                <w:lang w:bidi="ar"/>
              </w:rPr>
              <w:t>进度管理</w:t>
            </w: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优秀</w:t>
            </w:r>
          </w:p>
        </w:tc>
        <w:tc>
          <w:tcPr>
            <w:tcW w:w="2417" w:type="pct"/>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（1）按合同要求的工作范围和进度目标，编制项目</w:t>
            </w:r>
            <w:r>
              <w:rPr>
                <w:rFonts w:ascii="Times New Roman" w:hAnsi="Times New Roman" w:eastAsia="方正仿宋_GBK" w:cs="宋体"/>
                <w:kern w:val="0"/>
                <w:sz w:val="24"/>
                <w:lang w:bidi="ar"/>
              </w:rPr>
              <w:t>总</w:t>
            </w:r>
            <w:r>
              <w:rPr>
                <w:rFonts w:hint="eastAsia" w:ascii="Times New Roman" w:hAnsi="Times New Roman" w:eastAsia="方正仿宋_GBK" w:cs="宋体"/>
                <w:kern w:val="0"/>
                <w:sz w:val="24"/>
                <w:lang w:bidi="ar"/>
              </w:rPr>
              <w:t>进度计划。在总进度计划的约束条件下，根据细分的活动内容、活动逻辑关系和资源条件编制项目分进度计划；</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（2）根据工程的具体情况和偏差分析结果，预测整个项目的进度发展趋势，对可能的进度延迟进行预警，提出纠偏建议，采取适当的措施，使进度控制在允许的偏差范围内；</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（3）是否有进度处罚。</w:t>
            </w: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10</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良好</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7</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合格</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3</w:t>
            </w:r>
            <w:r>
              <w:rPr>
                <w:rFonts w:hint="eastAsia" w:ascii="Times New Roman" w:hAnsi="Times New Roman" w:eastAsia="方正仿宋_GBK" w:cs="宋体"/>
                <w:kern w:val="0"/>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786" w:type="pct"/>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w:t>
            </w:r>
            <w:r>
              <w:rPr>
                <w:rFonts w:ascii="Times New Roman" w:hAnsi="Times New Roman" w:eastAsia="方正仿宋_GBK" w:cs="宋体"/>
                <w:kern w:val="0"/>
                <w:sz w:val="24"/>
                <w:lang w:bidi="ar"/>
              </w:rPr>
              <w:t>质量管理</w:t>
            </w: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优秀</w:t>
            </w:r>
          </w:p>
        </w:tc>
        <w:tc>
          <w:tcPr>
            <w:tcW w:w="2417" w:type="pct"/>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（1）编制质量计划，体现从资源投入到完成工程交付的全过程质量管理与控制要求；</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（2）根据</w:t>
            </w:r>
            <w:r>
              <w:rPr>
                <w:rFonts w:ascii="Times New Roman" w:hAnsi="Times New Roman" w:eastAsia="方正仿宋_GBK" w:cs="宋体"/>
                <w:kern w:val="0"/>
                <w:sz w:val="24"/>
                <w:lang w:bidi="ar"/>
              </w:rPr>
              <w:t>质量计划，</w:t>
            </w:r>
            <w:r>
              <w:rPr>
                <w:rFonts w:hint="eastAsia" w:ascii="Times New Roman" w:hAnsi="Times New Roman" w:eastAsia="方正仿宋_GBK" w:cs="宋体"/>
                <w:kern w:val="0"/>
                <w:sz w:val="24"/>
                <w:lang w:bidi="ar"/>
              </w:rPr>
              <w:t>对设计、采购、施工和试运行阶段接口的质量进行重点控制；定期对收集的质量信息进行数据分析，找出影响工程质量的原因，采取纠正措施，定期评价其有效性；</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（3）是否有质量处罚。</w:t>
            </w: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10</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良好</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7</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合格</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3</w:t>
            </w:r>
            <w:r>
              <w:rPr>
                <w:rFonts w:hint="eastAsia" w:ascii="Times New Roman" w:hAnsi="Times New Roman" w:eastAsia="方正仿宋_GBK" w:cs="宋体"/>
                <w:kern w:val="0"/>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atLeast"/>
          <w:jc w:val="center"/>
        </w:trPr>
        <w:tc>
          <w:tcPr>
            <w:tcW w:w="786" w:type="pct"/>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w:t>
            </w:r>
            <w:r>
              <w:rPr>
                <w:rFonts w:ascii="Times New Roman" w:hAnsi="Times New Roman" w:eastAsia="方正仿宋_GBK" w:cs="宋体"/>
                <w:kern w:val="0"/>
                <w:sz w:val="24"/>
                <w:lang w:bidi="ar"/>
              </w:rPr>
              <w:t>费用管理</w:t>
            </w: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优秀</w:t>
            </w:r>
          </w:p>
        </w:tc>
        <w:tc>
          <w:tcPr>
            <w:tcW w:w="2417" w:type="pct"/>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（1）将批准的项目费用估算按项目进度计划分配到各个工作单元，形成项目费用预算，作为项目费用控制的基准；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（2）依据经批准的项目费用估算、工作分解结构和项目进度计划，</w:t>
            </w:r>
            <w:r>
              <w:rPr>
                <w:rFonts w:ascii="Times New Roman" w:hAnsi="Times New Roman" w:eastAsia="方正仿宋_GBK" w:cs="宋体"/>
                <w:kern w:val="0"/>
                <w:sz w:val="24"/>
                <w:lang w:bidi="ar"/>
              </w:rPr>
              <w:t>编制费用计划</w:t>
            </w:r>
            <w:r>
              <w:rPr>
                <w:rFonts w:hint="eastAsia" w:ascii="Times New Roman" w:hAnsi="Times New Roman" w:eastAsia="方正仿宋_GBK" w:cs="宋体"/>
                <w:kern w:val="0"/>
                <w:sz w:val="24"/>
                <w:lang w:bidi="ar"/>
              </w:rPr>
              <w:t>；</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（3）根据项目费用计划、进度报告及工程变更，采用检查、比较、分析、纠偏等方法和措施，对费用进行动态控制，将费用控制在项目批准的预算内；</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（4）结算是否超批复概算。</w:t>
            </w: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10</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良好</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7</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合格</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3</w:t>
            </w:r>
            <w:r>
              <w:rPr>
                <w:rFonts w:hint="eastAsia" w:ascii="Times New Roman" w:hAnsi="Times New Roman" w:eastAsia="方正仿宋_GBK" w:cs="宋体"/>
                <w:kern w:val="0"/>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86" w:type="pct"/>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项目合同管理</w:t>
            </w: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优秀</w:t>
            </w:r>
          </w:p>
        </w:tc>
        <w:tc>
          <w:tcPr>
            <w:tcW w:w="2417" w:type="pct"/>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（1）根据工程总承包企业合同管理规定，负责组织对工程总承包合同的履行，并对分包合同的履行实施监督和控制；</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（2）全过程跟踪检查合同履行情况，收集和整理合同信息和管理绩效评价。</w:t>
            </w: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6</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良好</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4</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合格</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86" w:type="pct"/>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项目资源</w:t>
            </w:r>
            <w:r>
              <w:rPr>
                <w:rFonts w:ascii="Times New Roman" w:hAnsi="Times New Roman" w:eastAsia="方正仿宋_GBK" w:cs="宋体"/>
                <w:kern w:val="0"/>
                <w:sz w:val="24"/>
                <w:lang w:bidi="ar"/>
              </w:rPr>
              <w:t>管理</w:t>
            </w: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优秀</w:t>
            </w:r>
          </w:p>
        </w:tc>
        <w:tc>
          <w:tcPr>
            <w:tcW w:w="2417" w:type="pct"/>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（1）建立项目资源管理机制，使项目人力、设备、材料、机具、技术和资金等资源适应项目管理的需要，在此基础上进行项目资源的优化配置；</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（2）项目</w:t>
            </w:r>
            <w:r>
              <w:rPr>
                <w:rFonts w:ascii="Times New Roman" w:hAnsi="Times New Roman" w:eastAsia="方正仿宋_GBK" w:cs="宋体"/>
                <w:kern w:val="0"/>
                <w:sz w:val="24"/>
                <w:lang w:bidi="ar"/>
              </w:rPr>
              <w:t>资源管理包括不限于人力资源、设备材料</w:t>
            </w:r>
            <w:r>
              <w:rPr>
                <w:rFonts w:hint="eastAsia" w:ascii="Times New Roman" w:hAnsi="Times New Roman" w:eastAsia="方正仿宋_GBK" w:cs="宋体"/>
                <w:kern w:val="0"/>
                <w:sz w:val="24"/>
                <w:lang w:bidi="ar"/>
              </w:rPr>
              <w:t>、机具</w:t>
            </w:r>
            <w:r>
              <w:rPr>
                <w:rFonts w:ascii="Times New Roman" w:hAnsi="Times New Roman" w:eastAsia="方正仿宋_GBK" w:cs="宋体"/>
                <w:kern w:val="0"/>
                <w:sz w:val="24"/>
                <w:lang w:bidi="ar"/>
              </w:rPr>
              <w:t>、技术、资金</w:t>
            </w:r>
            <w:r>
              <w:rPr>
                <w:rFonts w:hint="eastAsia" w:ascii="Times New Roman" w:hAnsi="Times New Roman" w:eastAsia="方正仿宋_GBK" w:cs="宋体"/>
                <w:kern w:val="0"/>
                <w:sz w:val="24"/>
                <w:lang w:bidi="ar"/>
              </w:rPr>
              <w:t>等</w:t>
            </w:r>
            <w:r>
              <w:rPr>
                <w:rFonts w:ascii="Times New Roman" w:hAnsi="Times New Roman" w:eastAsia="方正仿宋_GBK" w:cs="宋体"/>
                <w:kern w:val="0"/>
                <w:sz w:val="24"/>
                <w:lang w:bidi="ar"/>
              </w:rPr>
              <w:t>管理</w:t>
            </w:r>
            <w:r>
              <w:rPr>
                <w:rFonts w:hint="eastAsia" w:ascii="Times New Roman" w:hAnsi="Times New Roman" w:eastAsia="方正仿宋_GBK" w:cs="宋体"/>
                <w:kern w:val="0"/>
                <w:sz w:val="24"/>
                <w:lang w:bidi="ar"/>
              </w:rPr>
              <w:t>。</w:t>
            </w: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良好</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合格</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jc w:val="center"/>
        </w:trPr>
        <w:tc>
          <w:tcPr>
            <w:tcW w:w="786" w:type="pct"/>
            <w:vMerge w:val="restar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w:t>
            </w:r>
            <w:r>
              <w:rPr>
                <w:rFonts w:ascii="Times New Roman" w:hAnsi="Times New Roman" w:eastAsia="方正仿宋_GBK" w:cs="宋体"/>
                <w:kern w:val="0"/>
                <w:sz w:val="24"/>
                <w:lang w:bidi="ar"/>
              </w:rPr>
              <w:t>信息管理</w:t>
            </w: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优秀</w:t>
            </w:r>
          </w:p>
        </w:tc>
        <w:tc>
          <w:tcPr>
            <w:tcW w:w="2417" w:type="pct"/>
            <w:vMerge w:val="restar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（1）有总承包项目管理平台，实现数据的共享和流转，对信息进行分析和评估；</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（2）建立项目沟通与信息管理系统，制定沟通与信息管理程序和制度。利用现代信息及通信技术对项目全过程所产生的各种信息进行管理；</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（3）项目文件和资料随项目进度收集和处理，并按项目统一规定进行管理。将设计、采购、施工和试运行阶段形成的文件和资料进行全过程归档，档案资料真实、有效和完整。</w:t>
            </w: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10</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良好</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7</w:t>
            </w:r>
            <w:r>
              <w:rPr>
                <w:rFonts w:hint="eastAsia" w:ascii="Times New Roman" w:hAnsi="Times New Roman" w:eastAsia="方正仿宋_GBK" w:cs="宋体"/>
                <w:kern w:val="0"/>
                <w:sz w:val="24"/>
                <w:lang w:bidi="ar"/>
              </w:rPr>
              <w:t>-</w:t>
            </w:r>
            <w:r>
              <w:rPr>
                <w:rFonts w:ascii="Times New Roman" w:hAnsi="Times New Roman" w:eastAsia="方正仿宋_GBK" w:cs="宋体"/>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jc w:val="center"/>
        </w:trPr>
        <w:tc>
          <w:tcPr>
            <w:tcW w:w="786" w:type="pct"/>
            <w:vMerge w:val="continue"/>
            <w:vAlign w:val="center"/>
          </w:tcPr>
          <w:p>
            <w:pPr>
              <w:widowControl/>
              <w:adjustRightInd w:val="0"/>
              <w:snapToGrid w:val="0"/>
              <w:spacing w:line="0" w:lineRule="atLeast"/>
              <w:jc w:val="center"/>
              <w:rPr>
                <w:rFonts w:ascii="Times New Roman" w:hAnsi="Times New Roman" w:eastAsia="方正仿宋_GBK" w:cs="宋体"/>
                <w:kern w:val="0"/>
                <w:sz w:val="24"/>
                <w:lang w:bidi="ar"/>
              </w:rPr>
            </w:pPr>
          </w:p>
        </w:tc>
        <w:tc>
          <w:tcPr>
            <w:tcW w:w="1015"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合格</w:t>
            </w:r>
          </w:p>
        </w:tc>
        <w:tc>
          <w:tcPr>
            <w:tcW w:w="2417" w:type="pct"/>
            <w:vMerge w:val="continue"/>
            <w:vAlign w:val="center"/>
          </w:tcPr>
          <w:p>
            <w:pPr>
              <w:widowControl/>
              <w:adjustRightInd w:val="0"/>
              <w:snapToGrid w:val="0"/>
              <w:spacing w:line="0" w:lineRule="atLeast"/>
              <w:jc w:val="left"/>
              <w:rPr>
                <w:rFonts w:ascii="Times New Roman" w:hAnsi="Times New Roman" w:eastAsia="方正仿宋_GBK" w:cs="宋体"/>
                <w:kern w:val="0"/>
                <w:sz w:val="24"/>
                <w:lang w:bidi="ar"/>
              </w:rPr>
            </w:pPr>
          </w:p>
        </w:tc>
        <w:tc>
          <w:tcPr>
            <w:tcW w:w="782"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3</w:t>
            </w:r>
            <w:r>
              <w:rPr>
                <w:rFonts w:hint="eastAsia" w:ascii="Times New Roman" w:hAnsi="Times New Roman" w:eastAsia="方正仿宋_GBK" w:cs="宋体"/>
                <w:kern w:val="0"/>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6"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w:t>
            </w:r>
            <w:r>
              <w:rPr>
                <w:rFonts w:ascii="Times New Roman" w:hAnsi="Times New Roman" w:eastAsia="方正仿宋_GBK" w:cs="宋体"/>
                <w:kern w:val="0"/>
                <w:sz w:val="24"/>
                <w:lang w:bidi="ar"/>
              </w:rPr>
              <w:t>职业健康环境管理</w:t>
            </w:r>
          </w:p>
        </w:tc>
        <w:tc>
          <w:tcPr>
            <w:tcW w:w="1015" w:type="pct"/>
            <w:tcBorders>
              <w:tr2bl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2417"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（1）项目部应设置专职管理人员，具体负责项目职业健康与环境管理的组织与协调工作；</w:t>
            </w:r>
          </w:p>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（2）项目职业健康管理应进行职业健康危险源辨识和风险评价，制定职业健康管理计划进行控制；项目环境保护应进行环境因素辨识种评价，制定环境保护计划，并进行控制。</w:t>
            </w:r>
          </w:p>
        </w:tc>
        <w:tc>
          <w:tcPr>
            <w:tcW w:w="782" w:type="pct"/>
            <w:vAlign w:val="center"/>
          </w:tcPr>
          <w:p>
            <w:pPr>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6"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w:t>
            </w:r>
            <w:r>
              <w:rPr>
                <w:rFonts w:ascii="Times New Roman" w:hAnsi="Times New Roman" w:eastAsia="方正仿宋_GBK" w:cs="宋体"/>
                <w:kern w:val="0"/>
                <w:sz w:val="24"/>
                <w:lang w:bidi="ar"/>
              </w:rPr>
              <w:t>试运行管理</w:t>
            </w:r>
          </w:p>
        </w:tc>
        <w:tc>
          <w:tcPr>
            <w:tcW w:w="1015" w:type="pct"/>
            <w:tcBorders>
              <w:tr2bl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2417"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依据合同约定，编制试运行执行计划，进行试运行准备、人员培训、试运行过程指导与服务等。</w:t>
            </w:r>
          </w:p>
        </w:tc>
        <w:tc>
          <w:tcPr>
            <w:tcW w:w="782" w:type="pct"/>
            <w:vAlign w:val="center"/>
          </w:tcPr>
          <w:p>
            <w:pPr>
              <w:adjustRightInd w:val="0"/>
              <w:snapToGrid w:val="0"/>
              <w:spacing w:line="0" w:lineRule="atLeast"/>
              <w:jc w:val="center"/>
              <w:rPr>
                <w:rFonts w:ascii="Times New Roman" w:hAnsi="Times New Roman" w:eastAsia="方正仿宋_GBK" w:cs="宋体"/>
                <w:kern w:val="0"/>
                <w:sz w:val="24"/>
                <w:lang w:bidi="ar"/>
              </w:rPr>
            </w:pPr>
            <w:r>
              <w:rPr>
                <w:rFonts w:ascii="Times New Roman" w:hAnsi="Times New Roman" w:eastAsia="方正仿宋_GBK" w:cs="宋体"/>
                <w:kern w:val="0"/>
                <w:sz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6" w:type="pct"/>
            <w:vAlign w:val="center"/>
          </w:tcPr>
          <w:p>
            <w:pPr>
              <w:widowControl/>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项目管理创新</w:t>
            </w:r>
          </w:p>
        </w:tc>
        <w:tc>
          <w:tcPr>
            <w:tcW w:w="1015" w:type="pct"/>
            <w:tcBorders>
              <w:tr2bl w:val="single" w:color="auto" w:sz="4" w:space="0"/>
            </w:tcBorders>
            <w:vAlign w:val="center"/>
          </w:tcPr>
          <w:p>
            <w:pPr>
              <w:adjustRightInd w:val="0"/>
              <w:snapToGrid w:val="0"/>
              <w:spacing w:line="0" w:lineRule="atLeast"/>
              <w:jc w:val="center"/>
              <w:rPr>
                <w:rFonts w:ascii="Times New Roman" w:hAnsi="Times New Roman" w:eastAsia="方正仿宋_GBK" w:cs="宋体"/>
                <w:kern w:val="0"/>
                <w:sz w:val="24"/>
                <w:lang w:bidi="ar"/>
              </w:rPr>
            </w:pPr>
          </w:p>
        </w:tc>
        <w:tc>
          <w:tcPr>
            <w:tcW w:w="2417" w:type="pct"/>
            <w:vAlign w:val="center"/>
          </w:tcPr>
          <w:p>
            <w:pPr>
              <w:widowControl/>
              <w:adjustRightInd w:val="0"/>
              <w:snapToGrid w:val="0"/>
              <w:spacing w:line="0" w:lineRule="atLeast"/>
              <w:jc w:val="left"/>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有项目管理创新成果。</w:t>
            </w:r>
          </w:p>
        </w:tc>
        <w:tc>
          <w:tcPr>
            <w:tcW w:w="782" w:type="pct"/>
            <w:vAlign w:val="center"/>
          </w:tcPr>
          <w:p>
            <w:pPr>
              <w:adjustRightInd w:val="0"/>
              <w:snapToGrid w:val="0"/>
              <w:spacing w:line="0" w:lineRule="atLeast"/>
              <w:jc w:val="center"/>
              <w:rPr>
                <w:rFonts w:ascii="Times New Roman" w:hAnsi="Times New Roman" w:eastAsia="方正仿宋_GBK" w:cs="宋体"/>
                <w:kern w:val="0"/>
                <w:sz w:val="24"/>
                <w:lang w:bidi="ar"/>
              </w:rPr>
            </w:pPr>
            <w:r>
              <w:rPr>
                <w:rFonts w:hint="eastAsia" w:ascii="Times New Roman" w:hAnsi="Times New Roman" w:eastAsia="方正仿宋_GBK" w:cs="宋体"/>
                <w:kern w:val="0"/>
                <w:sz w:val="24"/>
                <w:lang w:bidi="ar"/>
              </w:rPr>
              <w:t>2</w:t>
            </w:r>
            <w:r>
              <w:rPr>
                <w:rFonts w:ascii="Times New Roman" w:hAnsi="Times New Roman" w:eastAsia="方正仿宋_GBK" w:cs="宋体"/>
                <w:kern w:val="0"/>
                <w:sz w:val="24"/>
                <w:lang w:bidi="ar"/>
              </w:rPr>
              <w:t>-0</w:t>
            </w:r>
          </w:p>
        </w:tc>
      </w:tr>
    </w:tbl>
    <w:p>
      <w:pPr>
        <w:spacing w:line="520" w:lineRule="exac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注：</w:t>
      </w:r>
    </w:p>
    <w:p>
      <w:pPr>
        <w:spacing w:line="520" w:lineRule="exact"/>
        <w:ind w:firstLine="560" w:firstLineChars="200"/>
        <w:rPr>
          <w:rFonts w:ascii="Times New Roman" w:hAnsi="Times New Roman" w:eastAsia="方正仿宋_GBK" w:cs="方正仿宋_GBK"/>
          <w:color w:val="FF0000"/>
          <w:sz w:val="28"/>
          <w:szCs w:val="28"/>
        </w:rPr>
      </w:pPr>
      <w:bookmarkStart w:id="17" w:name="_GoBack"/>
      <w:r>
        <w:rPr>
          <w:rFonts w:hint="eastAsia" w:ascii="Times New Roman" w:hAnsi="Times New Roman" w:eastAsia="方正仿宋_GBK" w:cs="方正仿宋_GBK"/>
          <w:color w:val="FF0000"/>
          <w:sz w:val="28"/>
          <w:szCs w:val="28"/>
        </w:rPr>
        <w:t>1、依据</w:t>
      </w:r>
      <w:r>
        <w:rPr>
          <w:rFonts w:ascii="Times New Roman" w:hAnsi="Times New Roman" w:eastAsia="方正仿宋_GBK" w:cs="方正仿宋_GBK"/>
          <w:color w:val="FF0000"/>
          <w:sz w:val="28"/>
          <w:szCs w:val="28"/>
        </w:rPr>
        <w:t>：</w:t>
      </w:r>
      <w:r>
        <w:rPr>
          <w:rFonts w:hint="eastAsia" w:ascii="Times New Roman" w:hAnsi="Times New Roman" w:eastAsia="方正仿宋_GBK" w:cs="方正仿宋_GBK"/>
          <w:color w:val="FF0000"/>
          <w:sz w:val="28"/>
          <w:szCs w:val="28"/>
        </w:rPr>
        <w:t>住建部《建设项目工程总承包管理规范》（GB/T 50358-2017）；</w:t>
      </w:r>
    </w:p>
    <w:p>
      <w:pPr>
        <w:spacing w:line="520" w:lineRule="exact"/>
        <w:ind w:firstLine="560" w:firstLineChars="200"/>
        <w:rPr>
          <w:rFonts w:ascii="Times New Roman" w:hAnsi="Times New Roman" w:eastAsia="方正仿宋_GBK" w:cs="方正仿宋_GBK"/>
          <w:color w:val="FF0000"/>
          <w:sz w:val="28"/>
          <w:szCs w:val="28"/>
        </w:rPr>
      </w:pPr>
      <w:r>
        <w:rPr>
          <w:rFonts w:ascii="Times New Roman" w:hAnsi="Times New Roman" w:eastAsia="方正仿宋_GBK" w:cs="方正仿宋_GBK"/>
          <w:color w:val="FF0000"/>
          <w:sz w:val="28"/>
          <w:szCs w:val="28"/>
        </w:rPr>
        <w:t>2</w:t>
      </w:r>
      <w:r>
        <w:rPr>
          <w:rFonts w:hint="eastAsia" w:ascii="Times New Roman" w:hAnsi="Times New Roman" w:eastAsia="方正仿宋_GBK" w:cs="方正仿宋_GBK"/>
          <w:color w:val="FF0000"/>
          <w:sz w:val="28"/>
          <w:szCs w:val="28"/>
        </w:rPr>
        <w:t>、“</w:t>
      </w:r>
      <w:r>
        <w:rPr>
          <w:rFonts w:hint="eastAsia" w:ascii="Times New Roman" w:hAnsi="Times New Roman" w:eastAsia="方正仿宋_GBK" w:cs="方正仿宋_GBK"/>
          <w:color w:val="FF0000"/>
          <w:sz w:val="28"/>
          <w:szCs w:val="28"/>
          <w:lang w:eastAsia="zh-CN"/>
        </w:rPr>
        <w:t>创建标准</w:t>
      </w:r>
      <w:r>
        <w:rPr>
          <w:rFonts w:hint="eastAsia" w:ascii="Times New Roman" w:hAnsi="Times New Roman" w:eastAsia="方正仿宋_GBK" w:cs="方正仿宋_GBK"/>
          <w:color w:val="FF0000"/>
          <w:sz w:val="28"/>
          <w:szCs w:val="28"/>
        </w:rPr>
        <w:t>”共13项</w:t>
      </w:r>
      <w:r>
        <w:rPr>
          <w:rFonts w:ascii="Times New Roman" w:hAnsi="Times New Roman" w:eastAsia="方正仿宋_GBK" w:cs="方正仿宋_GBK"/>
          <w:color w:val="FF0000"/>
          <w:sz w:val="28"/>
          <w:szCs w:val="28"/>
        </w:rPr>
        <w:t>内容，</w:t>
      </w:r>
      <w:r>
        <w:rPr>
          <w:rFonts w:hint="eastAsia" w:ascii="Times New Roman" w:hAnsi="Times New Roman" w:eastAsia="方正仿宋_GBK" w:cs="方正仿宋_GBK"/>
          <w:color w:val="FF0000"/>
          <w:sz w:val="28"/>
          <w:szCs w:val="28"/>
        </w:rPr>
        <w:t>总分</w:t>
      </w:r>
      <w:r>
        <w:rPr>
          <w:rFonts w:ascii="Times New Roman" w:hAnsi="Times New Roman" w:eastAsia="方正仿宋_GBK" w:cs="方正仿宋_GBK"/>
          <w:color w:val="FF0000"/>
          <w:sz w:val="28"/>
          <w:szCs w:val="28"/>
        </w:rPr>
        <w:t>共</w:t>
      </w:r>
      <w:r>
        <w:rPr>
          <w:rFonts w:hint="eastAsia" w:ascii="Times New Roman" w:hAnsi="Times New Roman" w:eastAsia="方正仿宋_GBK" w:cs="方正仿宋_GBK"/>
          <w:color w:val="FF0000"/>
          <w:sz w:val="28"/>
          <w:szCs w:val="28"/>
        </w:rPr>
        <w:t>100分（附加分2</w:t>
      </w:r>
      <w:r>
        <w:rPr>
          <w:rFonts w:ascii="Times New Roman" w:hAnsi="Times New Roman" w:eastAsia="方正仿宋_GBK" w:cs="方正仿宋_GBK"/>
          <w:color w:val="FF0000"/>
          <w:sz w:val="28"/>
          <w:szCs w:val="28"/>
        </w:rPr>
        <w:t>0</w:t>
      </w:r>
      <w:r>
        <w:rPr>
          <w:rFonts w:hint="eastAsia" w:ascii="Times New Roman" w:hAnsi="Times New Roman" w:eastAsia="方正仿宋_GBK" w:cs="方正仿宋_GBK"/>
          <w:color w:val="FF0000"/>
          <w:sz w:val="28"/>
          <w:szCs w:val="28"/>
        </w:rPr>
        <w:t>分），根据</w:t>
      </w:r>
      <w:r>
        <w:rPr>
          <w:rFonts w:ascii="Times New Roman" w:hAnsi="Times New Roman" w:eastAsia="方正仿宋_GBK" w:cs="方正仿宋_GBK"/>
          <w:color w:val="FF0000"/>
          <w:sz w:val="28"/>
          <w:szCs w:val="28"/>
        </w:rPr>
        <w:t>重要程度</w:t>
      </w:r>
      <w:r>
        <w:rPr>
          <w:rFonts w:hint="eastAsia" w:ascii="Times New Roman" w:hAnsi="Times New Roman" w:eastAsia="方正仿宋_GBK" w:cs="方正仿宋_GBK"/>
          <w:color w:val="FF0000"/>
          <w:sz w:val="28"/>
          <w:szCs w:val="28"/>
        </w:rPr>
        <w:t>：</w:t>
      </w:r>
    </w:p>
    <w:p>
      <w:pPr>
        <w:spacing w:line="520" w:lineRule="exact"/>
        <w:ind w:firstLine="560" w:firstLineChars="200"/>
        <w:rPr>
          <w:rFonts w:ascii="Times New Roman" w:hAnsi="Times New Roman" w:eastAsia="方正仿宋_GBK" w:cs="方正仿宋_GBK"/>
          <w:color w:val="FF0000"/>
          <w:sz w:val="28"/>
          <w:szCs w:val="28"/>
        </w:rPr>
      </w:pPr>
      <w:r>
        <w:rPr>
          <w:rFonts w:hint="eastAsia" w:ascii="Times New Roman" w:hAnsi="Times New Roman" w:eastAsia="方正仿宋_GBK" w:cs="方正仿宋_GBK"/>
          <w:color w:val="FF0000"/>
          <w:sz w:val="28"/>
          <w:szCs w:val="28"/>
        </w:rPr>
        <w:t>（1）</w:t>
      </w:r>
      <w:r>
        <w:rPr>
          <w:rFonts w:ascii="Times New Roman" w:hAnsi="Times New Roman" w:eastAsia="方正仿宋_GBK" w:cs="方正仿宋_GBK"/>
          <w:color w:val="FF0000"/>
          <w:sz w:val="28"/>
          <w:szCs w:val="28"/>
        </w:rPr>
        <w:t>“</w:t>
      </w:r>
      <w:r>
        <w:rPr>
          <w:rFonts w:hint="eastAsia" w:ascii="Times New Roman" w:hAnsi="Times New Roman" w:eastAsia="方正仿宋_GBK" w:cs="方正仿宋_GBK"/>
          <w:color w:val="FF0000"/>
          <w:sz w:val="28"/>
          <w:szCs w:val="28"/>
        </w:rPr>
        <w:t>项目</w:t>
      </w:r>
      <w:r>
        <w:rPr>
          <w:rFonts w:ascii="Times New Roman" w:hAnsi="Times New Roman" w:eastAsia="方正仿宋_GBK" w:cs="方正仿宋_GBK"/>
          <w:color w:val="FF0000"/>
          <w:sz w:val="28"/>
          <w:szCs w:val="28"/>
        </w:rPr>
        <w:t>策划”“</w:t>
      </w:r>
      <w:r>
        <w:rPr>
          <w:rFonts w:hint="eastAsia" w:ascii="Times New Roman" w:hAnsi="Times New Roman" w:eastAsia="方正仿宋_GBK" w:cs="方正仿宋_GBK"/>
          <w:color w:val="FF0000"/>
          <w:sz w:val="28"/>
          <w:szCs w:val="28"/>
        </w:rPr>
        <w:t>设计</w:t>
      </w:r>
      <w:r>
        <w:rPr>
          <w:rFonts w:ascii="Times New Roman" w:hAnsi="Times New Roman" w:eastAsia="方正仿宋_GBK" w:cs="方正仿宋_GBK"/>
          <w:color w:val="FF0000"/>
          <w:sz w:val="28"/>
          <w:szCs w:val="28"/>
        </w:rPr>
        <w:t>管理”</w:t>
      </w:r>
      <w:r>
        <w:rPr>
          <w:rFonts w:hint="eastAsia" w:ascii="Times New Roman" w:hAnsi="Times New Roman" w:eastAsia="方正仿宋_GBK" w:cs="方正仿宋_GBK"/>
          <w:color w:val="FF0000"/>
          <w:sz w:val="28"/>
          <w:szCs w:val="28"/>
        </w:rPr>
        <w:t>“施工管理”“进度</w:t>
      </w:r>
      <w:r>
        <w:rPr>
          <w:rFonts w:ascii="Times New Roman" w:hAnsi="Times New Roman" w:eastAsia="方正仿宋_GBK" w:cs="方正仿宋_GBK"/>
          <w:color w:val="FF0000"/>
          <w:sz w:val="28"/>
          <w:szCs w:val="28"/>
        </w:rPr>
        <w:t>管理</w:t>
      </w:r>
      <w:r>
        <w:rPr>
          <w:rFonts w:hint="eastAsia" w:ascii="Times New Roman" w:hAnsi="Times New Roman" w:eastAsia="方正仿宋_GBK" w:cs="方正仿宋_GBK"/>
          <w:color w:val="FF0000"/>
          <w:sz w:val="28"/>
          <w:szCs w:val="28"/>
        </w:rPr>
        <w:t>”“质量</w:t>
      </w:r>
      <w:r>
        <w:rPr>
          <w:rFonts w:ascii="Times New Roman" w:hAnsi="Times New Roman" w:eastAsia="方正仿宋_GBK" w:cs="方正仿宋_GBK"/>
          <w:color w:val="FF0000"/>
          <w:sz w:val="28"/>
          <w:szCs w:val="28"/>
        </w:rPr>
        <w:t>管理</w:t>
      </w:r>
      <w:r>
        <w:rPr>
          <w:rFonts w:hint="eastAsia" w:ascii="Times New Roman" w:hAnsi="Times New Roman" w:eastAsia="方正仿宋_GBK" w:cs="方正仿宋_GBK"/>
          <w:color w:val="FF0000"/>
          <w:sz w:val="28"/>
          <w:szCs w:val="28"/>
        </w:rPr>
        <w:t>”“费用</w:t>
      </w:r>
      <w:r>
        <w:rPr>
          <w:rFonts w:ascii="Times New Roman" w:hAnsi="Times New Roman" w:eastAsia="方正仿宋_GBK" w:cs="方正仿宋_GBK"/>
          <w:color w:val="FF0000"/>
          <w:sz w:val="28"/>
          <w:szCs w:val="28"/>
        </w:rPr>
        <w:t>管理</w:t>
      </w:r>
      <w:r>
        <w:rPr>
          <w:rFonts w:hint="eastAsia" w:ascii="Times New Roman" w:hAnsi="Times New Roman" w:eastAsia="方正仿宋_GBK" w:cs="方正仿宋_GBK"/>
          <w:color w:val="FF0000"/>
          <w:sz w:val="28"/>
          <w:szCs w:val="28"/>
        </w:rPr>
        <w:t>”“信息</w:t>
      </w:r>
      <w:r>
        <w:rPr>
          <w:rFonts w:ascii="Times New Roman" w:hAnsi="Times New Roman" w:eastAsia="方正仿宋_GBK" w:cs="方正仿宋_GBK"/>
          <w:color w:val="FF0000"/>
          <w:sz w:val="28"/>
          <w:szCs w:val="28"/>
        </w:rPr>
        <w:t>管理</w:t>
      </w:r>
      <w:r>
        <w:rPr>
          <w:rFonts w:hint="eastAsia" w:ascii="Times New Roman" w:hAnsi="Times New Roman" w:eastAsia="方正仿宋_GBK" w:cs="方正仿宋_GBK"/>
          <w:color w:val="FF0000"/>
          <w:sz w:val="28"/>
          <w:szCs w:val="28"/>
        </w:rPr>
        <w:t>”这</w:t>
      </w:r>
      <w:r>
        <w:rPr>
          <w:rFonts w:ascii="Times New Roman" w:hAnsi="Times New Roman" w:eastAsia="方正仿宋_GBK" w:cs="方正仿宋_GBK"/>
          <w:color w:val="FF0000"/>
          <w:sz w:val="28"/>
          <w:szCs w:val="28"/>
        </w:rPr>
        <w:t>7</w:t>
      </w:r>
      <w:r>
        <w:rPr>
          <w:rFonts w:hint="eastAsia" w:ascii="Times New Roman" w:hAnsi="Times New Roman" w:eastAsia="方正仿宋_GBK" w:cs="方正仿宋_GBK"/>
          <w:color w:val="FF0000"/>
          <w:sz w:val="28"/>
          <w:szCs w:val="28"/>
        </w:rPr>
        <w:t>项</w:t>
      </w:r>
      <w:r>
        <w:rPr>
          <w:rFonts w:ascii="Times New Roman" w:hAnsi="Times New Roman" w:eastAsia="方正仿宋_GBK" w:cs="方正仿宋_GBK"/>
          <w:color w:val="FF0000"/>
          <w:sz w:val="28"/>
          <w:szCs w:val="28"/>
        </w:rPr>
        <w:t>最高分10</w:t>
      </w:r>
      <w:r>
        <w:rPr>
          <w:rFonts w:hint="eastAsia" w:ascii="Times New Roman" w:hAnsi="Times New Roman" w:eastAsia="方正仿宋_GBK" w:cs="方正仿宋_GBK"/>
          <w:color w:val="FF0000"/>
          <w:sz w:val="28"/>
          <w:szCs w:val="28"/>
        </w:rPr>
        <w:t>分（三档3分，</w:t>
      </w:r>
      <w:r>
        <w:rPr>
          <w:rFonts w:ascii="Times New Roman" w:hAnsi="Times New Roman" w:eastAsia="方正仿宋_GBK" w:cs="方正仿宋_GBK"/>
          <w:color w:val="FF0000"/>
          <w:sz w:val="28"/>
          <w:szCs w:val="28"/>
        </w:rPr>
        <w:t>7</w:t>
      </w:r>
      <w:r>
        <w:rPr>
          <w:rFonts w:hint="eastAsia" w:ascii="Times New Roman" w:hAnsi="Times New Roman" w:eastAsia="方正仿宋_GBK" w:cs="方正仿宋_GBK"/>
          <w:color w:val="FF0000"/>
          <w:sz w:val="28"/>
          <w:szCs w:val="28"/>
        </w:rPr>
        <w:t>分，</w:t>
      </w:r>
      <w:r>
        <w:rPr>
          <w:rFonts w:ascii="Times New Roman" w:hAnsi="Times New Roman" w:eastAsia="方正仿宋_GBK" w:cs="方正仿宋_GBK"/>
          <w:color w:val="FF0000"/>
          <w:sz w:val="28"/>
          <w:szCs w:val="28"/>
        </w:rPr>
        <w:t>10</w:t>
      </w:r>
      <w:r>
        <w:rPr>
          <w:rFonts w:hint="eastAsia" w:ascii="Times New Roman" w:hAnsi="Times New Roman" w:eastAsia="方正仿宋_GBK" w:cs="方正仿宋_GBK"/>
          <w:color w:val="FF0000"/>
          <w:sz w:val="28"/>
          <w:szCs w:val="28"/>
        </w:rPr>
        <w:t>分）；</w:t>
      </w:r>
    </w:p>
    <w:p>
      <w:pPr>
        <w:spacing w:line="520" w:lineRule="exact"/>
        <w:ind w:firstLine="560" w:firstLineChars="200"/>
        <w:rPr>
          <w:rFonts w:ascii="Times New Roman" w:hAnsi="Times New Roman" w:eastAsia="方正仿宋_GBK" w:cs="方正仿宋_GBK"/>
          <w:color w:val="FF0000"/>
          <w:sz w:val="28"/>
          <w:szCs w:val="28"/>
        </w:rPr>
      </w:pPr>
      <w:r>
        <w:rPr>
          <w:rFonts w:hint="eastAsia" w:ascii="Times New Roman" w:hAnsi="Times New Roman" w:eastAsia="方正仿宋_GBK" w:cs="方正仿宋_GBK"/>
          <w:color w:val="FF0000"/>
          <w:sz w:val="28"/>
          <w:szCs w:val="28"/>
        </w:rPr>
        <w:t>（2） “采购</w:t>
      </w:r>
      <w:r>
        <w:rPr>
          <w:rFonts w:ascii="Times New Roman" w:hAnsi="Times New Roman" w:eastAsia="方正仿宋_GBK" w:cs="方正仿宋_GBK"/>
          <w:color w:val="FF0000"/>
          <w:sz w:val="28"/>
          <w:szCs w:val="28"/>
        </w:rPr>
        <w:t>管理</w:t>
      </w:r>
      <w:r>
        <w:rPr>
          <w:rFonts w:hint="eastAsia" w:ascii="Times New Roman" w:hAnsi="Times New Roman" w:eastAsia="方正仿宋_GBK" w:cs="方正仿宋_GBK"/>
          <w:color w:val="FF0000"/>
          <w:sz w:val="28"/>
          <w:szCs w:val="28"/>
        </w:rPr>
        <w:t>”“合同</w:t>
      </w:r>
      <w:r>
        <w:rPr>
          <w:rFonts w:ascii="Times New Roman" w:hAnsi="Times New Roman" w:eastAsia="方正仿宋_GBK" w:cs="方正仿宋_GBK"/>
          <w:color w:val="FF0000"/>
          <w:sz w:val="28"/>
          <w:szCs w:val="28"/>
        </w:rPr>
        <w:t>管理</w:t>
      </w:r>
      <w:r>
        <w:rPr>
          <w:rFonts w:hint="eastAsia" w:ascii="Times New Roman" w:hAnsi="Times New Roman" w:eastAsia="方正仿宋_GBK" w:cs="方正仿宋_GBK"/>
          <w:color w:val="FF0000"/>
          <w:sz w:val="28"/>
          <w:szCs w:val="28"/>
        </w:rPr>
        <w:t>”“资源</w:t>
      </w:r>
      <w:r>
        <w:rPr>
          <w:rFonts w:ascii="Times New Roman" w:hAnsi="Times New Roman" w:eastAsia="方正仿宋_GBK" w:cs="方正仿宋_GBK"/>
          <w:color w:val="FF0000"/>
          <w:sz w:val="28"/>
          <w:szCs w:val="28"/>
        </w:rPr>
        <w:t>管理</w:t>
      </w:r>
      <w:r>
        <w:rPr>
          <w:rFonts w:hint="eastAsia" w:ascii="Times New Roman" w:hAnsi="Times New Roman" w:eastAsia="方正仿宋_GBK" w:cs="方正仿宋_GBK"/>
          <w:color w:val="FF0000"/>
          <w:sz w:val="28"/>
          <w:szCs w:val="28"/>
        </w:rPr>
        <w:t>”“风险</w:t>
      </w:r>
      <w:r>
        <w:rPr>
          <w:rFonts w:ascii="Times New Roman" w:hAnsi="Times New Roman" w:eastAsia="方正仿宋_GBK" w:cs="方正仿宋_GBK"/>
          <w:color w:val="FF0000"/>
          <w:sz w:val="28"/>
          <w:szCs w:val="28"/>
        </w:rPr>
        <w:t>管理</w:t>
      </w:r>
      <w:r>
        <w:rPr>
          <w:rFonts w:hint="eastAsia" w:ascii="Times New Roman" w:hAnsi="Times New Roman" w:eastAsia="方正仿宋_GBK" w:cs="方正仿宋_GBK"/>
          <w:color w:val="FF0000"/>
          <w:sz w:val="28"/>
          <w:szCs w:val="28"/>
        </w:rPr>
        <w:t>”这</w:t>
      </w:r>
      <w:r>
        <w:rPr>
          <w:rFonts w:ascii="Times New Roman" w:hAnsi="Times New Roman" w:eastAsia="方正仿宋_GBK" w:cs="方正仿宋_GBK"/>
          <w:color w:val="FF0000"/>
          <w:sz w:val="28"/>
          <w:szCs w:val="28"/>
        </w:rPr>
        <w:t>4</w:t>
      </w:r>
      <w:r>
        <w:rPr>
          <w:rFonts w:hint="eastAsia" w:ascii="Times New Roman" w:hAnsi="Times New Roman" w:eastAsia="方正仿宋_GBK" w:cs="方正仿宋_GBK"/>
          <w:color w:val="FF0000"/>
          <w:sz w:val="28"/>
          <w:szCs w:val="28"/>
        </w:rPr>
        <w:t>项</w:t>
      </w:r>
      <w:r>
        <w:rPr>
          <w:rFonts w:ascii="Times New Roman" w:hAnsi="Times New Roman" w:eastAsia="方正仿宋_GBK" w:cs="方正仿宋_GBK"/>
          <w:color w:val="FF0000"/>
          <w:sz w:val="28"/>
          <w:szCs w:val="28"/>
        </w:rPr>
        <w:t>最高分6</w:t>
      </w:r>
      <w:r>
        <w:rPr>
          <w:rFonts w:hint="eastAsia" w:ascii="Times New Roman" w:hAnsi="Times New Roman" w:eastAsia="方正仿宋_GBK" w:cs="方正仿宋_GBK"/>
          <w:color w:val="FF0000"/>
          <w:sz w:val="28"/>
          <w:szCs w:val="28"/>
        </w:rPr>
        <w:t>分（三档2分，4分，6分）；</w:t>
      </w:r>
    </w:p>
    <w:p>
      <w:pPr>
        <w:spacing w:line="520" w:lineRule="exact"/>
        <w:ind w:firstLine="560" w:firstLineChars="200"/>
        <w:rPr>
          <w:rFonts w:ascii="Times New Roman" w:hAnsi="Times New Roman" w:eastAsia="方正仿宋_GBK" w:cs="方正仿宋_GBK"/>
          <w:color w:val="FF0000"/>
          <w:sz w:val="28"/>
          <w:szCs w:val="28"/>
        </w:rPr>
      </w:pPr>
      <w:r>
        <w:rPr>
          <w:rFonts w:hint="eastAsia" w:ascii="Times New Roman" w:hAnsi="Times New Roman" w:eastAsia="方正仿宋_GBK" w:cs="方正仿宋_GBK"/>
          <w:color w:val="FF0000"/>
          <w:sz w:val="28"/>
          <w:szCs w:val="28"/>
        </w:rPr>
        <w:t>（3）“</w:t>
      </w:r>
      <w:r>
        <w:rPr>
          <w:rFonts w:ascii="Times New Roman" w:hAnsi="Times New Roman" w:eastAsia="方正仿宋_GBK" w:cs="方正仿宋_GBK"/>
          <w:color w:val="FF0000"/>
          <w:sz w:val="28"/>
          <w:szCs w:val="28"/>
        </w:rPr>
        <w:t>职业健康环境管理</w:t>
      </w:r>
      <w:r>
        <w:rPr>
          <w:rFonts w:hint="eastAsia" w:ascii="Times New Roman" w:hAnsi="Times New Roman" w:eastAsia="方正仿宋_GBK" w:cs="方正仿宋_GBK"/>
          <w:color w:val="FF0000"/>
          <w:sz w:val="28"/>
          <w:szCs w:val="28"/>
        </w:rPr>
        <w:t>”“试运行</w:t>
      </w:r>
      <w:r>
        <w:rPr>
          <w:rFonts w:ascii="Times New Roman" w:hAnsi="Times New Roman" w:eastAsia="方正仿宋_GBK" w:cs="方正仿宋_GBK"/>
          <w:color w:val="FF0000"/>
          <w:sz w:val="28"/>
          <w:szCs w:val="28"/>
        </w:rPr>
        <w:t>管理</w:t>
      </w:r>
      <w:r>
        <w:rPr>
          <w:rFonts w:hint="eastAsia" w:ascii="Times New Roman" w:hAnsi="Times New Roman" w:eastAsia="方正仿宋_GBK" w:cs="方正仿宋_GBK"/>
          <w:color w:val="FF0000"/>
          <w:sz w:val="28"/>
          <w:szCs w:val="28"/>
        </w:rPr>
        <w:t>”“项目管理创新”最高分</w:t>
      </w:r>
      <w:r>
        <w:rPr>
          <w:rFonts w:ascii="Times New Roman" w:hAnsi="Times New Roman" w:eastAsia="方正仿宋_GBK" w:cs="方正仿宋_GBK"/>
          <w:color w:val="FF0000"/>
          <w:sz w:val="28"/>
          <w:szCs w:val="28"/>
        </w:rPr>
        <w:t>2</w:t>
      </w:r>
      <w:r>
        <w:rPr>
          <w:rFonts w:hint="eastAsia" w:ascii="Times New Roman" w:hAnsi="Times New Roman" w:eastAsia="方正仿宋_GBK" w:cs="方正仿宋_GBK"/>
          <w:color w:val="FF0000"/>
          <w:sz w:val="28"/>
          <w:szCs w:val="28"/>
        </w:rPr>
        <w:t>分。</w:t>
      </w:r>
    </w:p>
    <w:bookmarkEnd w:id="17"/>
    <w:sectPr>
      <w:footerReference r:id="rId3" w:type="default"/>
      <w:pgSz w:w="11906" w:h="16838"/>
      <w:pgMar w:top="1440" w:right="1633" w:bottom="127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5848569"/>
    </w:sdtPr>
    <w:sdtEndPr>
      <w:rPr>
        <w:rFonts w:ascii="Times New Roman" w:hAnsi="Times New Roman" w:cs="Times New Roman"/>
      </w:rPr>
    </w:sdtEndPr>
    <w:sdtContent>
      <w:p>
        <w:pPr>
          <w:pStyle w:val="5"/>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w:t>
        </w:r>
        <w:r>
          <w:rPr>
            <w:rFonts w:ascii="Times New Roman" w:hAnsi="Times New Roman" w:cs="Times New Roman"/>
          </w:rPr>
          <w:t xml:space="preserve"> 1 -</w:t>
        </w:r>
        <w:r>
          <w:rPr>
            <w:rFonts w:ascii="Times New Roman" w:hAnsi="Times New Roman" w:cs="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A02F4"/>
    <w:multiLevelType w:val="singleLevel"/>
    <w:tmpl w:val="F51A02F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OTYxNDk5MGU1MWU2Y2I3ZjlhNDk1Mzk3NjMyMWEifQ=="/>
  </w:docVars>
  <w:rsids>
    <w:rsidRoot w:val="0E4654C5"/>
    <w:rsid w:val="00013134"/>
    <w:rsid w:val="0001665D"/>
    <w:rsid w:val="000218BD"/>
    <w:rsid w:val="0002308A"/>
    <w:rsid w:val="00023257"/>
    <w:rsid w:val="00025250"/>
    <w:rsid w:val="00030A4D"/>
    <w:rsid w:val="000319A2"/>
    <w:rsid w:val="00045264"/>
    <w:rsid w:val="000508BF"/>
    <w:rsid w:val="0005142D"/>
    <w:rsid w:val="000518BF"/>
    <w:rsid w:val="000524E9"/>
    <w:rsid w:val="00053F2B"/>
    <w:rsid w:val="00057674"/>
    <w:rsid w:val="000578A5"/>
    <w:rsid w:val="00061B3D"/>
    <w:rsid w:val="000652E2"/>
    <w:rsid w:val="0007025F"/>
    <w:rsid w:val="00070AE6"/>
    <w:rsid w:val="00072D65"/>
    <w:rsid w:val="00072D89"/>
    <w:rsid w:val="000732EB"/>
    <w:rsid w:val="00075537"/>
    <w:rsid w:val="00075BE2"/>
    <w:rsid w:val="000764BE"/>
    <w:rsid w:val="0007658C"/>
    <w:rsid w:val="00077148"/>
    <w:rsid w:val="00082185"/>
    <w:rsid w:val="00084D06"/>
    <w:rsid w:val="00090EA8"/>
    <w:rsid w:val="00091219"/>
    <w:rsid w:val="00095D3D"/>
    <w:rsid w:val="000A34C0"/>
    <w:rsid w:val="000A4ADF"/>
    <w:rsid w:val="000A5582"/>
    <w:rsid w:val="000A623F"/>
    <w:rsid w:val="000B4F79"/>
    <w:rsid w:val="000C273C"/>
    <w:rsid w:val="000C5209"/>
    <w:rsid w:val="000C64DD"/>
    <w:rsid w:val="000C6890"/>
    <w:rsid w:val="000D0D27"/>
    <w:rsid w:val="000D36DA"/>
    <w:rsid w:val="000D43B4"/>
    <w:rsid w:val="000D4E5F"/>
    <w:rsid w:val="000E3C8F"/>
    <w:rsid w:val="000E7D61"/>
    <w:rsid w:val="000E7EDB"/>
    <w:rsid w:val="000F4015"/>
    <w:rsid w:val="000F4174"/>
    <w:rsid w:val="000F601A"/>
    <w:rsid w:val="000F6C12"/>
    <w:rsid w:val="000F6D4F"/>
    <w:rsid w:val="001011C0"/>
    <w:rsid w:val="0010131F"/>
    <w:rsid w:val="00104496"/>
    <w:rsid w:val="00106160"/>
    <w:rsid w:val="00106EC5"/>
    <w:rsid w:val="00107647"/>
    <w:rsid w:val="001140A2"/>
    <w:rsid w:val="001165F9"/>
    <w:rsid w:val="00122EDC"/>
    <w:rsid w:val="00123188"/>
    <w:rsid w:val="00123258"/>
    <w:rsid w:val="001242D9"/>
    <w:rsid w:val="001245F6"/>
    <w:rsid w:val="00133A22"/>
    <w:rsid w:val="00136B4E"/>
    <w:rsid w:val="001446CA"/>
    <w:rsid w:val="0014641B"/>
    <w:rsid w:val="00157620"/>
    <w:rsid w:val="001650FC"/>
    <w:rsid w:val="00167260"/>
    <w:rsid w:val="00170C91"/>
    <w:rsid w:val="001751D6"/>
    <w:rsid w:val="001758BF"/>
    <w:rsid w:val="001834BC"/>
    <w:rsid w:val="00187525"/>
    <w:rsid w:val="00187B72"/>
    <w:rsid w:val="001915C5"/>
    <w:rsid w:val="001916FF"/>
    <w:rsid w:val="00194205"/>
    <w:rsid w:val="001A3195"/>
    <w:rsid w:val="001A3E8E"/>
    <w:rsid w:val="001B65A6"/>
    <w:rsid w:val="001B7D97"/>
    <w:rsid w:val="001B7F67"/>
    <w:rsid w:val="001C3047"/>
    <w:rsid w:val="001C6250"/>
    <w:rsid w:val="001C69B8"/>
    <w:rsid w:val="001D42DF"/>
    <w:rsid w:val="001D6E81"/>
    <w:rsid w:val="001E4E3D"/>
    <w:rsid w:val="001E5A05"/>
    <w:rsid w:val="001F0542"/>
    <w:rsid w:val="001F09AB"/>
    <w:rsid w:val="001F0F89"/>
    <w:rsid w:val="001F19B6"/>
    <w:rsid w:val="001F335C"/>
    <w:rsid w:val="001F3A90"/>
    <w:rsid w:val="001F73B3"/>
    <w:rsid w:val="00205F69"/>
    <w:rsid w:val="002116F2"/>
    <w:rsid w:val="00216CC9"/>
    <w:rsid w:val="0022116D"/>
    <w:rsid w:val="00222A90"/>
    <w:rsid w:val="00223E5C"/>
    <w:rsid w:val="002315AF"/>
    <w:rsid w:val="0023635B"/>
    <w:rsid w:val="00241E07"/>
    <w:rsid w:val="0024770D"/>
    <w:rsid w:val="00260935"/>
    <w:rsid w:val="00267D3F"/>
    <w:rsid w:val="00273B61"/>
    <w:rsid w:val="00277C3A"/>
    <w:rsid w:val="00277ED2"/>
    <w:rsid w:val="002820A8"/>
    <w:rsid w:val="002824C0"/>
    <w:rsid w:val="00283A66"/>
    <w:rsid w:val="002841C8"/>
    <w:rsid w:val="0028482A"/>
    <w:rsid w:val="00287EA8"/>
    <w:rsid w:val="00291B53"/>
    <w:rsid w:val="0029354E"/>
    <w:rsid w:val="002956EE"/>
    <w:rsid w:val="00297A3D"/>
    <w:rsid w:val="002A0F4F"/>
    <w:rsid w:val="002A1F9E"/>
    <w:rsid w:val="002A3E40"/>
    <w:rsid w:val="002B1B09"/>
    <w:rsid w:val="002B5C12"/>
    <w:rsid w:val="002B77B9"/>
    <w:rsid w:val="002C4E2F"/>
    <w:rsid w:val="002C527B"/>
    <w:rsid w:val="002C57FB"/>
    <w:rsid w:val="002C6570"/>
    <w:rsid w:val="002D019C"/>
    <w:rsid w:val="002D0940"/>
    <w:rsid w:val="002D40EB"/>
    <w:rsid w:val="002D52CC"/>
    <w:rsid w:val="002D604E"/>
    <w:rsid w:val="002D690D"/>
    <w:rsid w:val="002D6E1C"/>
    <w:rsid w:val="002D7122"/>
    <w:rsid w:val="002E089D"/>
    <w:rsid w:val="002E1F6F"/>
    <w:rsid w:val="002E39ED"/>
    <w:rsid w:val="002E5590"/>
    <w:rsid w:val="002F263C"/>
    <w:rsid w:val="002F3732"/>
    <w:rsid w:val="002F77F8"/>
    <w:rsid w:val="0030039F"/>
    <w:rsid w:val="00300ECD"/>
    <w:rsid w:val="00301884"/>
    <w:rsid w:val="0030230C"/>
    <w:rsid w:val="00303139"/>
    <w:rsid w:val="00304B74"/>
    <w:rsid w:val="00307078"/>
    <w:rsid w:val="00313046"/>
    <w:rsid w:val="00313B80"/>
    <w:rsid w:val="00320209"/>
    <w:rsid w:val="0032505E"/>
    <w:rsid w:val="00326012"/>
    <w:rsid w:val="00330008"/>
    <w:rsid w:val="00333539"/>
    <w:rsid w:val="0033509D"/>
    <w:rsid w:val="003361D2"/>
    <w:rsid w:val="003421C7"/>
    <w:rsid w:val="003512A7"/>
    <w:rsid w:val="00351F8B"/>
    <w:rsid w:val="00362F20"/>
    <w:rsid w:val="00367721"/>
    <w:rsid w:val="00371A16"/>
    <w:rsid w:val="00372B44"/>
    <w:rsid w:val="0037665B"/>
    <w:rsid w:val="00382F49"/>
    <w:rsid w:val="003838DB"/>
    <w:rsid w:val="00392F75"/>
    <w:rsid w:val="003A201A"/>
    <w:rsid w:val="003A2871"/>
    <w:rsid w:val="003A44B5"/>
    <w:rsid w:val="003A4965"/>
    <w:rsid w:val="003B0CD9"/>
    <w:rsid w:val="003B120F"/>
    <w:rsid w:val="003B274C"/>
    <w:rsid w:val="003B407B"/>
    <w:rsid w:val="003B4D13"/>
    <w:rsid w:val="003C0195"/>
    <w:rsid w:val="003C0A9D"/>
    <w:rsid w:val="003C0F77"/>
    <w:rsid w:val="003C4273"/>
    <w:rsid w:val="003C4DD7"/>
    <w:rsid w:val="003D0CB0"/>
    <w:rsid w:val="003D1E83"/>
    <w:rsid w:val="003D28C0"/>
    <w:rsid w:val="003D6D7F"/>
    <w:rsid w:val="003D78DE"/>
    <w:rsid w:val="003E614D"/>
    <w:rsid w:val="003E69A2"/>
    <w:rsid w:val="003E73D6"/>
    <w:rsid w:val="003E7C57"/>
    <w:rsid w:val="003F0E7F"/>
    <w:rsid w:val="003F4F53"/>
    <w:rsid w:val="003F5E03"/>
    <w:rsid w:val="003F5F48"/>
    <w:rsid w:val="003F6395"/>
    <w:rsid w:val="004056A8"/>
    <w:rsid w:val="004117A0"/>
    <w:rsid w:val="00412F73"/>
    <w:rsid w:val="004138B8"/>
    <w:rsid w:val="00422967"/>
    <w:rsid w:val="00422BB8"/>
    <w:rsid w:val="00426170"/>
    <w:rsid w:val="00426499"/>
    <w:rsid w:val="00432FEF"/>
    <w:rsid w:val="00437171"/>
    <w:rsid w:val="00442B1A"/>
    <w:rsid w:val="004464EB"/>
    <w:rsid w:val="00452233"/>
    <w:rsid w:val="00455EA2"/>
    <w:rsid w:val="004566DD"/>
    <w:rsid w:val="00462533"/>
    <w:rsid w:val="00464E4A"/>
    <w:rsid w:val="00466FBB"/>
    <w:rsid w:val="00470A4C"/>
    <w:rsid w:val="004711F3"/>
    <w:rsid w:val="00471EE3"/>
    <w:rsid w:val="00473DCB"/>
    <w:rsid w:val="0047587F"/>
    <w:rsid w:val="004760F1"/>
    <w:rsid w:val="00480A1A"/>
    <w:rsid w:val="00481069"/>
    <w:rsid w:val="00482F78"/>
    <w:rsid w:val="00486946"/>
    <w:rsid w:val="00492EF6"/>
    <w:rsid w:val="004933B8"/>
    <w:rsid w:val="00494287"/>
    <w:rsid w:val="004A182F"/>
    <w:rsid w:val="004A4889"/>
    <w:rsid w:val="004B20FC"/>
    <w:rsid w:val="004B5E9C"/>
    <w:rsid w:val="004C31D5"/>
    <w:rsid w:val="004C344A"/>
    <w:rsid w:val="004C437A"/>
    <w:rsid w:val="004C6B67"/>
    <w:rsid w:val="004D4ADB"/>
    <w:rsid w:val="004E3E5B"/>
    <w:rsid w:val="004E5237"/>
    <w:rsid w:val="004E68F5"/>
    <w:rsid w:val="004E7246"/>
    <w:rsid w:val="004F3E18"/>
    <w:rsid w:val="004F4261"/>
    <w:rsid w:val="004F5F1C"/>
    <w:rsid w:val="005047F6"/>
    <w:rsid w:val="00505F6C"/>
    <w:rsid w:val="00506413"/>
    <w:rsid w:val="0050740D"/>
    <w:rsid w:val="00510B31"/>
    <w:rsid w:val="00510DF7"/>
    <w:rsid w:val="00512679"/>
    <w:rsid w:val="005134DA"/>
    <w:rsid w:val="00515A3A"/>
    <w:rsid w:val="005170E1"/>
    <w:rsid w:val="0052181C"/>
    <w:rsid w:val="00521988"/>
    <w:rsid w:val="00523ED4"/>
    <w:rsid w:val="00527DDA"/>
    <w:rsid w:val="0053041A"/>
    <w:rsid w:val="00530E9D"/>
    <w:rsid w:val="00543792"/>
    <w:rsid w:val="005437AE"/>
    <w:rsid w:val="00547529"/>
    <w:rsid w:val="00550B5F"/>
    <w:rsid w:val="00554887"/>
    <w:rsid w:val="0056030B"/>
    <w:rsid w:val="005604C1"/>
    <w:rsid w:val="005613EF"/>
    <w:rsid w:val="00562145"/>
    <w:rsid w:val="00564A53"/>
    <w:rsid w:val="005672DA"/>
    <w:rsid w:val="00567629"/>
    <w:rsid w:val="00567DAF"/>
    <w:rsid w:val="00574971"/>
    <w:rsid w:val="005749F9"/>
    <w:rsid w:val="005779C9"/>
    <w:rsid w:val="00577F4B"/>
    <w:rsid w:val="005823B0"/>
    <w:rsid w:val="0058656C"/>
    <w:rsid w:val="005A3F28"/>
    <w:rsid w:val="005A5722"/>
    <w:rsid w:val="005A7298"/>
    <w:rsid w:val="005A7684"/>
    <w:rsid w:val="005A7A7A"/>
    <w:rsid w:val="005B30FF"/>
    <w:rsid w:val="005B3415"/>
    <w:rsid w:val="005B56C3"/>
    <w:rsid w:val="005B6205"/>
    <w:rsid w:val="005B6A80"/>
    <w:rsid w:val="005B719F"/>
    <w:rsid w:val="005B7461"/>
    <w:rsid w:val="005C0308"/>
    <w:rsid w:val="005C0680"/>
    <w:rsid w:val="005C1645"/>
    <w:rsid w:val="005C23D6"/>
    <w:rsid w:val="005C5522"/>
    <w:rsid w:val="005C7B68"/>
    <w:rsid w:val="005D0B2A"/>
    <w:rsid w:val="005D1FA4"/>
    <w:rsid w:val="005E2F26"/>
    <w:rsid w:val="005E3693"/>
    <w:rsid w:val="005E36F4"/>
    <w:rsid w:val="005E4B09"/>
    <w:rsid w:val="005E729C"/>
    <w:rsid w:val="005E766C"/>
    <w:rsid w:val="005F2E0C"/>
    <w:rsid w:val="005F3F16"/>
    <w:rsid w:val="005F5A44"/>
    <w:rsid w:val="0061057B"/>
    <w:rsid w:val="00612CD3"/>
    <w:rsid w:val="00621613"/>
    <w:rsid w:val="0062383D"/>
    <w:rsid w:val="00627830"/>
    <w:rsid w:val="00630938"/>
    <w:rsid w:val="00630F31"/>
    <w:rsid w:val="006346E2"/>
    <w:rsid w:val="0063702F"/>
    <w:rsid w:val="00641EAD"/>
    <w:rsid w:val="00644579"/>
    <w:rsid w:val="006534E3"/>
    <w:rsid w:val="00655007"/>
    <w:rsid w:val="00655D4B"/>
    <w:rsid w:val="006564AB"/>
    <w:rsid w:val="0066043A"/>
    <w:rsid w:val="00664682"/>
    <w:rsid w:val="0066576B"/>
    <w:rsid w:val="006739D0"/>
    <w:rsid w:val="00674D0B"/>
    <w:rsid w:val="0067639E"/>
    <w:rsid w:val="00680AB2"/>
    <w:rsid w:val="00680F4C"/>
    <w:rsid w:val="0068169B"/>
    <w:rsid w:val="00684730"/>
    <w:rsid w:val="00685255"/>
    <w:rsid w:val="00685519"/>
    <w:rsid w:val="00687F43"/>
    <w:rsid w:val="00690700"/>
    <w:rsid w:val="006907C6"/>
    <w:rsid w:val="0069360E"/>
    <w:rsid w:val="006A180F"/>
    <w:rsid w:val="006A462A"/>
    <w:rsid w:val="006B67A9"/>
    <w:rsid w:val="006C10CC"/>
    <w:rsid w:val="006D2ECC"/>
    <w:rsid w:val="006D2F87"/>
    <w:rsid w:val="006D31E0"/>
    <w:rsid w:val="006D4F57"/>
    <w:rsid w:val="006D70CC"/>
    <w:rsid w:val="006D7B80"/>
    <w:rsid w:val="006D7BE9"/>
    <w:rsid w:val="006E0214"/>
    <w:rsid w:val="006E4792"/>
    <w:rsid w:val="006E709F"/>
    <w:rsid w:val="006E785F"/>
    <w:rsid w:val="006F1CFC"/>
    <w:rsid w:val="006F6396"/>
    <w:rsid w:val="007016B4"/>
    <w:rsid w:val="00701DB4"/>
    <w:rsid w:val="00703DAB"/>
    <w:rsid w:val="00704F6F"/>
    <w:rsid w:val="0071178E"/>
    <w:rsid w:val="00713960"/>
    <w:rsid w:val="007143FB"/>
    <w:rsid w:val="00720C46"/>
    <w:rsid w:val="00723ABC"/>
    <w:rsid w:val="00732285"/>
    <w:rsid w:val="00732366"/>
    <w:rsid w:val="007328F5"/>
    <w:rsid w:val="00732A39"/>
    <w:rsid w:val="00732C17"/>
    <w:rsid w:val="00735D84"/>
    <w:rsid w:val="00743E69"/>
    <w:rsid w:val="00746A99"/>
    <w:rsid w:val="0075082D"/>
    <w:rsid w:val="00751BED"/>
    <w:rsid w:val="007525C9"/>
    <w:rsid w:val="00753C74"/>
    <w:rsid w:val="00761CDC"/>
    <w:rsid w:val="00763493"/>
    <w:rsid w:val="0076503E"/>
    <w:rsid w:val="00767D1A"/>
    <w:rsid w:val="00771DA6"/>
    <w:rsid w:val="0077376B"/>
    <w:rsid w:val="007753A9"/>
    <w:rsid w:val="00776596"/>
    <w:rsid w:val="007772F6"/>
    <w:rsid w:val="00777477"/>
    <w:rsid w:val="007810DB"/>
    <w:rsid w:val="00781841"/>
    <w:rsid w:val="00787291"/>
    <w:rsid w:val="007911E4"/>
    <w:rsid w:val="00792BBA"/>
    <w:rsid w:val="00794982"/>
    <w:rsid w:val="007964DE"/>
    <w:rsid w:val="007A007D"/>
    <w:rsid w:val="007A1097"/>
    <w:rsid w:val="007A4720"/>
    <w:rsid w:val="007C1A7D"/>
    <w:rsid w:val="007C4BD0"/>
    <w:rsid w:val="007C68F2"/>
    <w:rsid w:val="007D2F4C"/>
    <w:rsid w:val="007E184E"/>
    <w:rsid w:val="007E3918"/>
    <w:rsid w:val="007E3CD2"/>
    <w:rsid w:val="007E4E7D"/>
    <w:rsid w:val="007E5501"/>
    <w:rsid w:val="007F0A3A"/>
    <w:rsid w:val="007F3C71"/>
    <w:rsid w:val="007F545F"/>
    <w:rsid w:val="00802C02"/>
    <w:rsid w:val="0081704E"/>
    <w:rsid w:val="008170F5"/>
    <w:rsid w:val="00823B3E"/>
    <w:rsid w:val="0082477C"/>
    <w:rsid w:val="00826DE3"/>
    <w:rsid w:val="008302DF"/>
    <w:rsid w:val="00832F28"/>
    <w:rsid w:val="00833737"/>
    <w:rsid w:val="00836A5B"/>
    <w:rsid w:val="0083782E"/>
    <w:rsid w:val="00842ACC"/>
    <w:rsid w:val="0085121D"/>
    <w:rsid w:val="00852187"/>
    <w:rsid w:val="00852962"/>
    <w:rsid w:val="00855D21"/>
    <w:rsid w:val="00856F9C"/>
    <w:rsid w:val="00861B53"/>
    <w:rsid w:val="00864883"/>
    <w:rsid w:val="00865588"/>
    <w:rsid w:val="00866AD0"/>
    <w:rsid w:val="00867C2D"/>
    <w:rsid w:val="008717C0"/>
    <w:rsid w:val="00872858"/>
    <w:rsid w:val="00876D35"/>
    <w:rsid w:val="00880399"/>
    <w:rsid w:val="00886F85"/>
    <w:rsid w:val="00887DA4"/>
    <w:rsid w:val="0089041E"/>
    <w:rsid w:val="008961D4"/>
    <w:rsid w:val="008965DD"/>
    <w:rsid w:val="008969C4"/>
    <w:rsid w:val="00896C68"/>
    <w:rsid w:val="008A3EB9"/>
    <w:rsid w:val="008A70B2"/>
    <w:rsid w:val="008B2C1B"/>
    <w:rsid w:val="008B3529"/>
    <w:rsid w:val="008B727D"/>
    <w:rsid w:val="008B7C0F"/>
    <w:rsid w:val="008C24A8"/>
    <w:rsid w:val="008C5288"/>
    <w:rsid w:val="008D0510"/>
    <w:rsid w:val="008D1F91"/>
    <w:rsid w:val="008D3C90"/>
    <w:rsid w:val="008D4DD9"/>
    <w:rsid w:val="008D68BA"/>
    <w:rsid w:val="008E1DCF"/>
    <w:rsid w:val="008E26A3"/>
    <w:rsid w:val="008E2DB2"/>
    <w:rsid w:val="008E530F"/>
    <w:rsid w:val="008E5EC4"/>
    <w:rsid w:val="008F4B1D"/>
    <w:rsid w:val="008F4D5A"/>
    <w:rsid w:val="0090633E"/>
    <w:rsid w:val="00906EDC"/>
    <w:rsid w:val="009078BF"/>
    <w:rsid w:val="00910EA9"/>
    <w:rsid w:val="00911368"/>
    <w:rsid w:val="00913F3F"/>
    <w:rsid w:val="00914162"/>
    <w:rsid w:val="0092022D"/>
    <w:rsid w:val="0092153E"/>
    <w:rsid w:val="00922B4F"/>
    <w:rsid w:val="00923043"/>
    <w:rsid w:val="00926807"/>
    <w:rsid w:val="009408E8"/>
    <w:rsid w:val="00940AB5"/>
    <w:rsid w:val="0094393D"/>
    <w:rsid w:val="00945A1B"/>
    <w:rsid w:val="009467E8"/>
    <w:rsid w:val="0095024E"/>
    <w:rsid w:val="0095258E"/>
    <w:rsid w:val="00953F15"/>
    <w:rsid w:val="00954FB9"/>
    <w:rsid w:val="00971BA3"/>
    <w:rsid w:val="009737AE"/>
    <w:rsid w:val="009741CE"/>
    <w:rsid w:val="0097646B"/>
    <w:rsid w:val="009767DB"/>
    <w:rsid w:val="00977291"/>
    <w:rsid w:val="009808E0"/>
    <w:rsid w:val="00981561"/>
    <w:rsid w:val="00982441"/>
    <w:rsid w:val="009921AF"/>
    <w:rsid w:val="00992415"/>
    <w:rsid w:val="0099279F"/>
    <w:rsid w:val="00997DA3"/>
    <w:rsid w:val="009A1388"/>
    <w:rsid w:val="009A2864"/>
    <w:rsid w:val="009A3595"/>
    <w:rsid w:val="009A5377"/>
    <w:rsid w:val="009A5E53"/>
    <w:rsid w:val="009B0D71"/>
    <w:rsid w:val="009B0EDF"/>
    <w:rsid w:val="009B2C5F"/>
    <w:rsid w:val="009B7664"/>
    <w:rsid w:val="009C28FF"/>
    <w:rsid w:val="009C3002"/>
    <w:rsid w:val="009C526B"/>
    <w:rsid w:val="009C6420"/>
    <w:rsid w:val="009D0710"/>
    <w:rsid w:val="009D5336"/>
    <w:rsid w:val="009D70EC"/>
    <w:rsid w:val="009E4700"/>
    <w:rsid w:val="009E4A01"/>
    <w:rsid w:val="009E67EA"/>
    <w:rsid w:val="009F2785"/>
    <w:rsid w:val="009F3358"/>
    <w:rsid w:val="009F4C5E"/>
    <w:rsid w:val="00A00C97"/>
    <w:rsid w:val="00A02740"/>
    <w:rsid w:val="00A041D5"/>
    <w:rsid w:val="00A046E2"/>
    <w:rsid w:val="00A1016E"/>
    <w:rsid w:val="00A140AA"/>
    <w:rsid w:val="00A21A96"/>
    <w:rsid w:val="00A24F83"/>
    <w:rsid w:val="00A3218D"/>
    <w:rsid w:val="00A345D6"/>
    <w:rsid w:val="00A50933"/>
    <w:rsid w:val="00A54FF1"/>
    <w:rsid w:val="00A555BC"/>
    <w:rsid w:val="00A57711"/>
    <w:rsid w:val="00A63DD8"/>
    <w:rsid w:val="00A73F38"/>
    <w:rsid w:val="00A75678"/>
    <w:rsid w:val="00A82405"/>
    <w:rsid w:val="00A84F09"/>
    <w:rsid w:val="00A8574A"/>
    <w:rsid w:val="00A9284B"/>
    <w:rsid w:val="00A940C1"/>
    <w:rsid w:val="00A95F31"/>
    <w:rsid w:val="00A97AD8"/>
    <w:rsid w:val="00A97D8D"/>
    <w:rsid w:val="00AA1981"/>
    <w:rsid w:val="00AA2100"/>
    <w:rsid w:val="00AA4E10"/>
    <w:rsid w:val="00AA700F"/>
    <w:rsid w:val="00AB233F"/>
    <w:rsid w:val="00AB4533"/>
    <w:rsid w:val="00AB70A1"/>
    <w:rsid w:val="00AD0852"/>
    <w:rsid w:val="00AD5C5A"/>
    <w:rsid w:val="00AE0D9D"/>
    <w:rsid w:val="00AE4DEF"/>
    <w:rsid w:val="00AE70E0"/>
    <w:rsid w:val="00AF0A28"/>
    <w:rsid w:val="00AF3D9A"/>
    <w:rsid w:val="00AF5295"/>
    <w:rsid w:val="00AF7258"/>
    <w:rsid w:val="00AF7636"/>
    <w:rsid w:val="00AF7ADF"/>
    <w:rsid w:val="00B02BA6"/>
    <w:rsid w:val="00B054DE"/>
    <w:rsid w:val="00B1370C"/>
    <w:rsid w:val="00B13910"/>
    <w:rsid w:val="00B1473C"/>
    <w:rsid w:val="00B16764"/>
    <w:rsid w:val="00B20244"/>
    <w:rsid w:val="00B23088"/>
    <w:rsid w:val="00B30204"/>
    <w:rsid w:val="00B3095E"/>
    <w:rsid w:val="00B33072"/>
    <w:rsid w:val="00B339FF"/>
    <w:rsid w:val="00B410A6"/>
    <w:rsid w:val="00B4321F"/>
    <w:rsid w:val="00B43245"/>
    <w:rsid w:val="00B45D56"/>
    <w:rsid w:val="00B50A61"/>
    <w:rsid w:val="00B515B6"/>
    <w:rsid w:val="00B51C70"/>
    <w:rsid w:val="00B52666"/>
    <w:rsid w:val="00B562E9"/>
    <w:rsid w:val="00B6024D"/>
    <w:rsid w:val="00B603E7"/>
    <w:rsid w:val="00B62205"/>
    <w:rsid w:val="00B62AC8"/>
    <w:rsid w:val="00B637C5"/>
    <w:rsid w:val="00B72DE8"/>
    <w:rsid w:val="00B73DF3"/>
    <w:rsid w:val="00B75C55"/>
    <w:rsid w:val="00B7634D"/>
    <w:rsid w:val="00B80608"/>
    <w:rsid w:val="00B81E0D"/>
    <w:rsid w:val="00B8328D"/>
    <w:rsid w:val="00B916D0"/>
    <w:rsid w:val="00B957C9"/>
    <w:rsid w:val="00B97A77"/>
    <w:rsid w:val="00BA0466"/>
    <w:rsid w:val="00BB1003"/>
    <w:rsid w:val="00BC0111"/>
    <w:rsid w:val="00BC153C"/>
    <w:rsid w:val="00BC32A3"/>
    <w:rsid w:val="00BC339F"/>
    <w:rsid w:val="00BC4493"/>
    <w:rsid w:val="00BC6CFD"/>
    <w:rsid w:val="00BD2E94"/>
    <w:rsid w:val="00BD4117"/>
    <w:rsid w:val="00BD5032"/>
    <w:rsid w:val="00BE00FD"/>
    <w:rsid w:val="00BE0632"/>
    <w:rsid w:val="00BE1553"/>
    <w:rsid w:val="00BE4AE9"/>
    <w:rsid w:val="00BF0330"/>
    <w:rsid w:val="00BF2048"/>
    <w:rsid w:val="00BF70C9"/>
    <w:rsid w:val="00BF73C9"/>
    <w:rsid w:val="00C00197"/>
    <w:rsid w:val="00C0124D"/>
    <w:rsid w:val="00C019A8"/>
    <w:rsid w:val="00C11035"/>
    <w:rsid w:val="00C1780E"/>
    <w:rsid w:val="00C178D2"/>
    <w:rsid w:val="00C257EF"/>
    <w:rsid w:val="00C31A43"/>
    <w:rsid w:val="00C3261D"/>
    <w:rsid w:val="00C327F3"/>
    <w:rsid w:val="00C36686"/>
    <w:rsid w:val="00C4310C"/>
    <w:rsid w:val="00C52074"/>
    <w:rsid w:val="00C5592E"/>
    <w:rsid w:val="00C56221"/>
    <w:rsid w:val="00C564C8"/>
    <w:rsid w:val="00C571B4"/>
    <w:rsid w:val="00C5785E"/>
    <w:rsid w:val="00C607FA"/>
    <w:rsid w:val="00C63343"/>
    <w:rsid w:val="00C63454"/>
    <w:rsid w:val="00C67CA1"/>
    <w:rsid w:val="00C70B55"/>
    <w:rsid w:val="00C70D10"/>
    <w:rsid w:val="00C74A78"/>
    <w:rsid w:val="00C8315C"/>
    <w:rsid w:val="00C84F88"/>
    <w:rsid w:val="00CA06F2"/>
    <w:rsid w:val="00CA253D"/>
    <w:rsid w:val="00CB2198"/>
    <w:rsid w:val="00CC3411"/>
    <w:rsid w:val="00CC6F65"/>
    <w:rsid w:val="00CD258D"/>
    <w:rsid w:val="00CD7C46"/>
    <w:rsid w:val="00CE2A8C"/>
    <w:rsid w:val="00CE3F15"/>
    <w:rsid w:val="00CE5385"/>
    <w:rsid w:val="00CF1023"/>
    <w:rsid w:val="00CF609E"/>
    <w:rsid w:val="00CF6427"/>
    <w:rsid w:val="00D0506C"/>
    <w:rsid w:val="00D05267"/>
    <w:rsid w:val="00D10178"/>
    <w:rsid w:val="00D1439E"/>
    <w:rsid w:val="00D2483C"/>
    <w:rsid w:val="00D25408"/>
    <w:rsid w:val="00D25824"/>
    <w:rsid w:val="00D258B3"/>
    <w:rsid w:val="00D26458"/>
    <w:rsid w:val="00D319F2"/>
    <w:rsid w:val="00D31FF8"/>
    <w:rsid w:val="00D33C7E"/>
    <w:rsid w:val="00D36190"/>
    <w:rsid w:val="00D36B2B"/>
    <w:rsid w:val="00D40178"/>
    <w:rsid w:val="00D5041B"/>
    <w:rsid w:val="00D508BC"/>
    <w:rsid w:val="00D5170D"/>
    <w:rsid w:val="00D51A92"/>
    <w:rsid w:val="00D5276D"/>
    <w:rsid w:val="00D54256"/>
    <w:rsid w:val="00D56BE4"/>
    <w:rsid w:val="00D624EA"/>
    <w:rsid w:val="00D62D7F"/>
    <w:rsid w:val="00D63D2D"/>
    <w:rsid w:val="00D6477E"/>
    <w:rsid w:val="00D64E23"/>
    <w:rsid w:val="00D713E6"/>
    <w:rsid w:val="00D72408"/>
    <w:rsid w:val="00D73566"/>
    <w:rsid w:val="00D742A2"/>
    <w:rsid w:val="00D8406F"/>
    <w:rsid w:val="00D843EF"/>
    <w:rsid w:val="00D8693B"/>
    <w:rsid w:val="00D90BB6"/>
    <w:rsid w:val="00D92161"/>
    <w:rsid w:val="00D93832"/>
    <w:rsid w:val="00D95096"/>
    <w:rsid w:val="00D963D3"/>
    <w:rsid w:val="00DA7482"/>
    <w:rsid w:val="00DB6176"/>
    <w:rsid w:val="00DC2AE1"/>
    <w:rsid w:val="00DC358D"/>
    <w:rsid w:val="00DD228B"/>
    <w:rsid w:val="00DD4643"/>
    <w:rsid w:val="00DD4928"/>
    <w:rsid w:val="00DD780C"/>
    <w:rsid w:val="00DE59D6"/>
    <w:rsid w:val="00DF23E4"/>
    <w:rsid w:val="00DF3793"/>
    <w:rsid w:val="00DF5DF0"/>
    <w:rsid w:val="00E00791"/>
    <w:rsid w:val="00E02B10"/>
    <w:rsid w:val="00E032A1"/>
    <w:rsid w:val="00E17486"/>
    <w:rsid w:val="00E21D21"/>
    <w:rsid w:val="00E255AE"/>
    <w:rsid w:val="00E266EF"/>
    <w:rsid w:val="00E306F1"/>
    <w:rsid w:val="00E309BB"/>
    <w:rsid w:val="00E32AEA"/>
    <w:rsid w:val="00E34BE0"/>
    <w:rsid w:val="00E34C16"/>
    <w:rsid w:val="00E41261"/>
    <w:rsid w:val="00E448A9"/>
    <w:rsid w:val="00E4652A"/>
    <w:rsid w:val="00E50C48"/>
    <w:rsid w:val="00E51CC7"/>
    <w:rsid w:val="00E56FD5"/>
    <w:rsid w:val="00E61BA1"/>
    <w:rsid w:val="00E63539"/>
    <w:rsid w:val="00E63634"/>
    <w:rsid w:val="00E6573C"/>
    <w:rsid w:val="00E661D2"/>
    <w:rsid w:val="00E66915"/>
    <w:rsid w:val="00E6759C"/>
    <w:rsid w:val="00E67B14"/>
    <w:rsid w:val="00E73602"/>
    <w:rsid w:val="00E73707"/>
    <w:rsid w:val="00E7496E"/>
    <w:rsid w:val="00E76706"/>
    <w:rsid w:val="00E86D4B"/>
    <w:rsid w:val="00E87CDC"/>
    <w:rsid w:val="00E91290"/>
    <w:rsid w:val="00E91806"/>
    <w:rsid w:val="00E93E12"/>
    <w:rsid w:val="00E952D5"/>
    <w:rsid w:val="00E97BC4"/>
    <w:rsid w:val="00EA7AB3"/>
    <w:rsid w:val="00EA7D4C"/>
    <w:rsid w:val="00EB1FDB"/>
    <w:rsid w:val="00EB3027"/>
    <w:rsid w:val="00EB38D6"/>
    <w:rsid w:val="00EB4AF2"/>
    <w:rsid w:val="00EB61B2"/>
    <w:rsid w:val="00EC0043"/>
    <w:rsid w:val="00EC57BC"/>
    <w:rsid w:val="00ED0038"/>
    <w:rsid w:val="00ED052F"/>
    <w:rsid w:val="00ED4008"/>
    <w:rsid w:val="00ED40A2"/>
    <w:rsid w:val="00ED40E7"/>
    <w:rsid w:val="00ED470B"/>
    <w:rsid w:val="00ED6DD0"/>
    <w:rsid w:val="00EE32C4"/>
    <w:rsid w:val="00EE46D3"/>
    <w:rsid w:val="00EE51FA"/>
    <w:rsid w:val="00EF186E"/>
    <w:rsid w:val="00EF2F28"/>
    <w:rsid w:val="00EF4710"/>
    <w:rsid w:val="00F00AE1"/>
    <w:rsid w:val="00F02374"/>
    <w:rsid w:val="00F13A9A"/>
    <w:rsid w:val="00F157BD"/>
    <w:rsid w:val="00F20E06"/>
    <w:rsid w:val="00F21C9F"/>
    <w:rsid w:val="00F22561"/>
    <w:rsid w:val="00F2551C"/>
    <w:rsid w:val="00F305C2"/>
    <w:rsid w:val="00F3101E"/>
    <w:rsid w:val="00F312B2"/>
    <w:rsid w:val="00F31D9E"/>
    <w:rsid w:val="00F33742"/>
    <w:rsid w:val="00F35D25"/>
    <w:rsid w:val="00F37574"/>
    <w:rsid w:val="00F419B4"/>
    <w:rsid w:val="00F54D4B"/>
    <w:rsid w:val="00F5789D"/>
    <w:rsid w:val="00F6069E"/>
    <w:rsid w:val="00F60F73"/>
    <w:rsid w:val="00F64F90"/>
    <w:rsid w:val="00F7453E"/>
    <w:rsid w:val="00F75B6E"/>
    <w:rsid w:val="00F761F4"/>
    <w:rsid w:val="00F80453"/>
    <w:rsid w:val="00F81994"/>
    <w:rsid w:val="00F83261"/>
    <w:rsid w:val="00F868D5"/>
    <w:rsid w:val="00F86DBA"/>
    <w:rsid w:val="00F96634"/>
    <w:rsid w:val="00F96C2F"/>
    <w:rsid w:val="00FA4279"/>
    <w:rsid w:val="00FA6689"/>
    <w:rsid w:val="00FB0A09"/>
    <w:rsid w:val="00FB25F4"/>
    <w:rsid w:val="00FB7C42"/>
    <w:rsid w:val="00FB7F51"/>
    <w:rsid w:val="00FB7FAF"/>
    <w:rsid w:val="00FC17D5"/>
    <w:rsid w:val="00FC1E6B"/>
    <w:rsid w:val="00FC245E"/>
    <w:rsid w:val="00FC6F1E"/>
    <w:rsid w:val="00FE2BA5"/>
    <w:rsid w:val="00FE4A26"/>
    <w:rsid w:val="00FE4C20"/>
    <w:rsid w:val="00FE6F9B"/>
    <w:rsid w:val="00FE7618"/>
    <w:rsid w:val="00FF1D5C"/>
    <w:rsid w:val="00FF2906"/>
    <w:rsid w:val="00FF5CE5"/>
    <w:rsid w:val="00FF73E6"/>
    <w:rsid w:val="011D1C1A"/>
    <w:rsid w:val="016A347B"/>
    <w:rsid w:val="01B356D7"/>
    <w:rsid w:val="021D78B2"/>
    <w:rsid w:val="02252C6F"/>
    <w:rsid w:val="02CB11E9"/>
    <w:rsid w:val="02E35293"/>
    <w:rsid w:val="03196F07"/>
    <w:rsid w:val="033F1D32"/>
    <w:rsid w:val="03435D32"/>
    <w:rsid w:val="046F149A"/>
    <w:rsid w:val="047B70AB"/>
    <w:rsid w:val="04926F71"/>
    <w:rsid w:val="05A50F26"/>
    <w:rsid w:val="05C07B0D"/>
    <w:rsid w:val="05F0351F"/>
    <w:rsid w:val="06361B7E"/>
    <w:rsid w:val="0647650C"/>
    <w:rsid w:val="066D2249"/>
    <w:rsid w:val="06A12F22"/>
    <w:rsid w:val="06B06A54"/>
    <w:rsid w:val="06DE17FA"/>
    <w:rsid w:val="06ED4932"/>
    <w:rsid w:val="06EE4206"/>
    <w:rsid w:val="08536A17"/>
    <w:rsid w:val="0869623A"/>
    <w:rsid w:val="087175F8"/>
    <w:rsid w:val="087F5A5E"/>
    <w:rsid w:val="08B243E7"/>
    <w:rsid w:val="08E43B13"/>
    <w:rsid w:val="08F733A0"/>
    <w:rsid w:val="0958005D"/>
    <w:rsid w:val="09722ECD"/>
    <w:rsid w:val="09B23C11"/>
    <w:rsid w:val="0B2D1126"/>
    <w:rsid w:val="0B776EC0"/>
    <w:rsid w:val="0C4C71CB"/>
    <w:rsid w:val="0CB16402"/>
    <w:rsid w:val="0D990CF3"/>
    <w:rsid w:val="0DBE1CD3"/>
    <w:rsid w:val="0DBF06AB"/>
    <w:rsid w:val="0DE349D8"/>
    <w:rsid w:val="0E1327A4"/>
    <w:rsid w:val="0E4654C5"/>
    <w:rsid w:val="0EB421D9"/>
    <w:rsid w:val="0F613CB6"/>
    <w:rsid w:val="0F824086"/>
    <w:rsid w:val="0FA130F2"/>
    <w:rsid w:val="0FA946D2"/>
    <w:rsid w:val="0FDF5034"/>
    <w:rsid w:val="0FF07749"/>
    <w:rsid w:val="0FFB40EA"/>
    <w:rsid w:val="1045758D"/>
    <w:rsid w:val="107734BE"/>
    <w:rsid w:val="11ED1C8A"/>
    <w:rsid w:val="11FB77FC"/>
    <w:rsid w:val="125910CE"/>
    <w:rsid w:val="125F7176"/>
    <w:rsid w:val="13122E2C"/>
    <w:rsid w:val="133578F2"/>
    <w:rsid w:val="13482EF0"/>
    <w:rsid w:val="135C767A"/>
    <w:rsid w:val="1367129A"/>
    <w:rsid w:val="1371684E"/>
    <w:rsid w:val="138C1463"/>
    <w:rsid w:val="13D86F0D"/>
    <w:rsid w:val="14227950"/>
    <w:rsid w:val="1461426A"/>
    <w:rsid w:val="14634486"/>
    <w:rsid w:val="146C7DFF"/>
    <w:rsid w:val="14940F57"/>
    <w:rsid w:val="14EB758B"/>
    <w:rsid w:val="14EC447B"/>
    <w:rsid w:val="1564237E"/>
    <w:rsid w:val="15901129"/>
    <w:rsid w:val="16133C89"/>
    <w:rsid w:val="164200CB"/>
    <w:rsid w:val="16CA5DAB"/>
    <w:rsid w:val="170355DE"/>
    <w:rsid w:val="1733712E"/>
    <w:rsid w:val="174C2319"/>
    <w:rsid w:val="177249E0"/>
    <w:rsid w:val="177644D0"/>
    <w:rsid w:val="17CD031D"/>
    <w:rsid w:val="17DF339A"/>
    <w:rsid w:val="1815600E"/>
    <w:rsid w:val="182B17CD"/>
    <w:rsid w:val="18307719"/>
    <w:rsid w:val="19081158"/>
    <w:rsid w:val="19232435"/>
    <w:rsid w:val="1A380AD4"/>
    <w:rsid w:val="1A9A5BAD"/>
    <w:rsid w:val="1ADF61CE"/>
    <w:rsid w:val="1B373314"/>
    <w:rsid w:val="1B642228"/>
    <w:rsid w:val="1C1C6A4C"/>
    <w:rsid w:val="1C3861F8"/>
    <w:rsid w:val="1C534DE0"/>
    <w:rsid w:val="1C536B8E"/>
    <w:rsid w:val="1CF64CEC"/>
    <w:rsid w:val="1DAB6D83"/>
    <w:rsid w:val="1DC00253"/>
    <w:rsid w:val="1DDA003B"/>
    <w:rsid w:val="1DFD71F5"/>
    <w:rsid w:val="1E432C32"/>
    <w:rsid w:val="1EA07E82"/>
    <w:rsid w:val="1F356A1F"/>
    <w:rsid w:val="1F5A411E"/>
    <w:rsid w:val="1FF70178"/>
    <w:rsid w:val="1FFE32B4"/>
    <w:rsid w:val="203E1903"/>
    <w:rsid w:val="204131A1"/>
    <w:rsid w:val="206C6470"/>
    <w:rsid w:val="208844E6"/>
    <w:rsid w:val="20A0436C"/>
    <w:rsid w:val="218E61D6"/>
    <w:rsid w:val="218F64C9"/>
    <w:rsid w:val="21902E9C"/>
    <w:rsid w:val="21B46321"/>
    <w:rsid w:val="21D014A7"/>
    <w:rsid w:val="21EA0E48"/>
    <w:rsid w:val="21F148EF"/>
    <w:rsid w:val="22C02AA3"/>
    <w:rsid w:val="236E3B11"/>
    <w:rsid w:val="23CB5BA3"/>
    <w:rsid w:val="241A78AE"/>
    <w:rsid w:val="24803982"/>
    <w:rsid w:val="24A7216D"/>
    <w:rsid w:val="24C421AB"/>
    <w:rsid w:val="24EF2228"/>
    <w:rsid w:val="253D662D"/>
    <w:rsid w:val="25AD37B3"/>
    <w:rsid w:val="25CB59E7"/>
    <w:rsid w:val="25EF70D6"/>
    <w:rsid w:val="26355FA6"/>
    <w:rsid w:val="266A479B"/>
    <w:rsid w:val="27127C7A"/>
    <w:rsid w:val="271E248E"/>
    <w:rsid w:val="27A85B99"/>
    <w:rsid w:val="27D92D70"/>
    <w:rsid w:val="27EB2370"/>
    <w:rsid w:val="28173D01"/>
    <w:rsid w:val="28F41435"/>
    <w:rsid w:val="295E3016"/>
    <w:rsid w:val="29712D49"/>
    <w:rsid w:val="2973261D"/>
    <w:rsid w:val="29F2720C"/>
    <w:rsid w:val="29F42B32"/>
    <w:rsid w:val="2A5A1A2F"/>
    <w:rsid w:val="2A9630A9"/>
    <w:rsid w:val="2AB32EED"/>
    <w:rsid w:val="2AF66D70"/>
    <w:rsid w:val="2B2E7A6E"/>
    <w:rsid w:val="2B501F6F"/>
    <w:rsid w:val="2B74304D"/>
    <w:rsid w:val="2BA1371D"/>
    <w:rsid w:val="2BCE6231"/>
    <w:rsid w:val="2C144687"/>
    <w:rsid w:val="2C372028"/>
    <w:rsid w:val="2C442628"/>
    <w:rsid w:val="2D19172E"/>
    <w:rsid w:val="2D4F15F3"/>
    <w:rsid w:val="2D686211"/>
    <w:rsid w:val="2EAE40F8"/>
    <w:rsid w:val="2EC35DF5"/>
    <w:rsid w:val="2ED03E1A"/>
    <w:rsid w:val="2F380AB3"/>
    <w:rsid w:val="2FFE2E5D"/>
    <w:rsid w:val="301D7787"/>
    <w:rsid w:val="30717AD3"/>
    <w:rsid w:val="30A9726C"/>
    <w:rsid w:val="30DF67EA"/>
    <w:rsid w:val="31240227"/>
    <w:rsid w:val="31AC6E33"/>
    <w:rsid w:val="32191B2C"/>
    <w:rsid w:val="32607F80"/>
    <w:rsid w:val="327710F5"/>
    <w:rsid w:val="328E5537"/>
    <w:rsid w:val="32DE7BE5"/>
    <w:rsid w:val="335E60EC"/>
    <w:rsid w:val="33704071"/>
    <w:rsid w:val="340071A3"/>
    <w:rsid w:val="34094CFE"/>
    <w:rsid w:val="34236450"/>
    <w:rsid w:val="34496D9C"/>
    <w:rsid w:val="3497695B"/>
    <w:rsid w:val="34B24539"/>
    <w:rsid w:val="351729F7"/>
    <w:rsid w:val="35670A4C"/>
    <w:rsid w:val="358856A2"/>
    <w:rsid w:val="3667175C"/>
    <w:rsid w:val="368405A4"/>
    <w:rsid w:val="36D84407"/>
    <w:rsid w:val="36F95930"/>
    <w:rsid w:val="372825D1"/>
    <w:rsid w:val="37866092"/>
    <w:rsid w:val="378679C0"/>
    <w:rsid w:val="37E7268E"/>
    <w:rsid w:val="380906A7"/>
    <w:rsid w:val="38AC100E"/>
    <w:rsid w:val="39475874"/>
    <w:rsid w:val="39665CFF"/>
    <w:rsid w:val="396F5D3A"/>
    <w:rsid w:val="3A1539C4"/>
    <w:rsid w:val="3BB64BF1"/>
    <w:rsid w:val="3C3C455C"/>
    <w:rsid w:val="3CD05DF7"/>
    <w:rsid w:val="3D566086"/>
    <w:rsid w:val="3DB65694"/>
    <w:rsid w:val="3DD1395F"/>
    <w:rsid w:val="3DDE30D7"/>
    <w:rsid w:val="3E210442"/>
    <w:rsid w:val="3E2148E6"/>
    <w:rsid w:val="3E3A1504"/>
    <w:rsid w:val="3E766089"/>
    <w:rsid w:val="3EC62D97"/>
    <w:rsid w:val="3F0B2EA0"/>
    <w:rsid w:val="3F185CE9"/>
    <w:rsid w:val="3F486E4C"/>
    <w:rsid w:val="3F724CCD"/>
    <w:rsid w:val="3FBF3316"/>
    <w:rsid w:val="40090750"/>
    <w:rsid w:val="40200558"/>
    <w:rsid w:val="40525B6B"/>
    <w:rsid w:val="4061546E"/>
    <w:rsid w:val="406E1939"/>
    <w:rsid w:val="407231D7"/>
    <w:rsid w:val="412B3808"/>
    <w:rsid w:val="419A63BF"/>
    <w:rsid w:val="41F35509"/>
    <w:rsid w:val="42980EEF"/>
    <w:rsid w:val="42DA66D5"/>
    <w:rsid w:val="4366284F"/>
    <w:rsid w:val="436A288B"/>
    <w:rsid w:val="43FA3C0F"/>
    <w:rsid w:val="440525B4"/>
    <w:rsid w:val="440856C3"/>
    <w:rsid w:val="44250BB7"/>
    <w:rsid w:val="44F3065E"/>
    <w:rsid w:val="45FE550D"/>
    <w:rsid w:val="464B259D"/>
    <w:rsid w:val="4657593E"/>
    <w:rsid w:val="46586D4B"/>
    <w:rsid w:val="46AA74CB"/>
    <w:rsid w:val="46F47709"/>
    <w:rsid w:val="46F669BE"/>
    <w:rsid w:val="46FF153C"/>
    <w:rsid w:val="470628CB"/>
    <w:rsid w:val="479E0D55"/>
    <w:rsid w:val="47BF6872"/>
    <w:rsid w:val="47E16A4C"/>
    <w:rsid w:val="4822715D"/>
    <w:rsid w:val="48E62DA8"/>
    <w:rsid w:val="48F02ED7"/>
    <w:rsid w:val="490F40AB"/>
    <w:rsid w:val="49AD028F"/>
    <w:rsid w:val="49C63B97"/>
    <w:rsid w:val="49F7474D"/>
    <w:rsid w:val="4A1873CB"/>
    <w:rsid w:val="4A3C0C1F"/>
    <w:rsid w:val="4A4C4A99"/>
    <w:rsid w:val="4B1F042D"/>
    <w:rsid w:val="4B3A3AA1"/>
    <w:rsid w:val="4B5300A9"/>
    <w:rsid w:val="4B796544"/>
    <w:rsid w:val="4BB24DCF"/>
    <w:rsid w:val="4BD5286C"/>
    <w:rsid w:val="4BFA230E"/>
    <w:rsid w:val="4CA50490"/>
    <w:rsid w:val="4CB81767"/>
    <w:rsid w:val="4CCE13C7"/>
    <w:rsid w:val="4CEC4311"/>
    <w:rsid w:val="4D186A7A"/>
    <w:rsid w:val="4D256418"/>
    <w:rsid w:val="4D3241A3"/>
    <w:rsid w:val="4D34277C"/>
    <w:rsid w:val="4D746D8D"/>
    <w:rsid w:val="4D97427D"/>
    <w:rsid w:val="4DEC3692"/>
    <w:rsid w:val="4E151645"/>
    <w:rsid w:val="4E265C87"/>
    <w:rsid w:val="4E3E7FFC"/>
    <w:rsid w:val="4F18763F"/>
    <w:rsid w:val="4F980780"/>
    <w:rsid w:val="4FCD2389"/>
    <w:rsid w:val="504F7091"/>
    <w:rsid w:val="509176A9"/>
    <w:rsid w:val="50953002"/>
    <w:rsid w:val="50B9275C"/>
    <w:rsid w:val="50CD6207"/>
    <w:rsid w:val="50E81293"/>
    <w:rsid w:val="510F19FC"/>
    <w:rsid w:val="51381ACB"/>
    <w:rsid w:val="515B3813"/>
    <w:rsid w:val="51B573C7"/>
    <w:rsid w:val="52300B2D"/>
    <w:rsid w:val="52BC4786"/>
    <w:rsid w:val="52E45A7C"/>
    <w:rsid w:val="52FB488E"/>
    <w:rsid w:val="530348CC"/>
    <w:rsid w:val="535328F1"/>
    <w:rsid w:val="53822DD2"/>
    <w:rsid w:val="54260108"/>
    <w:rsid w:val="544D7D8B"/>
    <w:rsid w:val="545F7ABE"/>
    <w:rsid w:val="547D1CF3"/>
    <w:rsid w:val="55C50210"/>
    <w:rsid w:val="567F61F6"/>
    <w:rsid w:val="56BF4844"/>
    <w:rsid w:val="56EE27E4"/>
    <w:rsid w:val="56FC7846"/>
    <w:rsid w:val="574D00A2"/>
    <w:rsid w:val="57B7551B"/>
    <w:rsid w:val="580805D6"/>
    <w:rsid w:val="58500604"/>
    <w:rsid w:val="58555460"/>
    <w:rsid w:val="58C3030A"/>
    <w:rsid w:val="59853B23"/>
    <w:rsid w:val="59D74BEB"/>
    <w:rsid w:val="5A451531"/>
    <w:rsid w:val="5A557999"/>
    <w:rsid w:val="5B39585A"/>
    <w:rsid w:val="5B463E99"/>
    <w:rsid w:val="5C0F48DB"/>
    <w:rsid w:val="5C311D40"/>
    <w:rsid w:val="5C3E7FB9"/>
    <w:rsid w:val="5CB36BF9"/>
    <w:rsid w:val="5D123920"/>
    <w:rsid w:val="5D211DB5"/>
    <w:rsid w:val="5E0E058B"/>
    <w:rsid w:val="5E4D0988"/>
    <w:rsid w:val="5E75720F"/>
    <w:rsid w:val="5E8A5738"/>
    <w:rsid w:val="5E8F64B3"/>
    <w:rsid w:val="5EB033F0"/>
    <w:rsid w:val="5EC24ED2"/>
    <w:rsid w:val="5F2E07B9"/>
    <w:rsid w:val="5FB7255D"/>
    <w:rsid w:val="5FF437B1"/>
    <w:rsid w:val="60082DB8"/>
    <w:rsid w:val="601B4F82"/>
    <w:rsid w:val="601D2D07"/>
    <w:rsid w:val="60256CD3"/>
    <w:rsid w:val="6031230F"/>
    <w:rsid w:val="60340051"/>
    <w:rsid w:val="603C4D41"/>
    <w:rsid w:val="609D1B58"/>
    <w:rsid w:val="609E3413"/>
    <w:rsid w:val="60CE7289"/>
    <w:rsid w:val="60ED5785"/>
    <w:rsid w:val="61B346DD"/>
    <w:rsid w:val="61C15256"/>
    <w:rsid w:val="62015D11"/>
    <w:rsid w:val="62314848"/>
    <w:rsid w:val="62316557"/>
    <w:rsid w:val="62753841"/>
    <w:rsid w:val="6393508F"/>
    <w:rsid w:val="639E15B9"/>
    <w:rsid w:val="63AF5F37"/>
    <w:rsid w:val="63BC03E7"/>
    <w:rsid w:val="644F0FB6"/>
    <w:rsid w:val="64763304"/>
    <w:rsid w:val="6477050C"/>
    <w:rsid w:val="64DB5A71"/>
    <w:rsid w:val="6502427A"/>
    <w:rsid w:val="651A62B7"/>
    <w:rsid w:val="65711400"/>
    <w:rsid w:val="65BD2897"/>
    <w:rsid w:val="663C43E2"/>
    <w:rsid w:val="66467922"/>
    <w:rsid w:val="66A17AC3"/>
    <w:rsid w:val="66D31FEB"/>
    <w:rsid w:val="66E14363"/>
    <w:rsid w:val="66E7623F"/>
    <w:rsid w:val="6702296F"/>
    <w:rsid w:val="67654F94"/>
    <w:rsid w:val="676C6E71"/>
    <w:rsid w:val="678673E4"/>
    <w:rsid w:val="678B4C87"/>
    <w:rsid w:val="67C25F42"/>
    <w:rsid w:val="67D71933"/>
    <w:rsid w:val="67D73223"/>
    <w:rsid w:val="67E97973"/>
    <w:rsid w:val="686305F1"/>
    <w:rsid w:val="6935615C"/>
    <w:rsid w:val="695C16C2"/>
    <w:rsid w:val="698C4A5A"/>
    <w:rsid w:val="69D340F2"/>
    <w:rsid w:val="69D34437"/>
    <w:rsid w:val="6ABC136F"/>
    <w:rsid w:val="6AFC79BD"/>
    <w:rsid w:val="6B19056F"/>
    <w:rsid w:val="6B91205F"/>
    <w:rsid w:val="6BE97F42"/>
    <w:rsid w:val="6C0B6825"/>
    <w:rsid w:val="6C3A04AE"/>
    <w:rsid w:val="6C3C4379"/>
    <w:rsid w:val="6CBC6B37"/>
    <w:rsid w:val="6CC12C6C"/>
    <w:rsid w:val="6CCD4BDE"/>
    <w:rsid w:val="6D073844"/>
    <w:rsid w:val="6D3C4BEB"/>
    <w:rsid w:val="6DCC6B38"/>
    <w:rsid w:val="6DD8026E"/>
    <w:rsid w:val="6E0252EB"/>
    <w:rsid w:val="6E421B8B"/>
    <w:rsid w:val="6E616BF4"/>
    <w:rsid w:val="6E7D6FD3"/>
    <w:rsid w:val="6E910B04"/>
    <w:rsid w:val="6ECF0CFA"/>
    <w:rsid w:val="6EF17C06"/>
    <w:rsid w:val="6F280D81"/>
    <w:rsid w:val="6F3D5780"/>
    <w:rsid w:val="6F863CF9"/>
    <w:rsid w:val="6FB37179"/>
    <w:rsid w:val="70050C20"/>
    <w:rsid w:val="7032476F"/>
    <w:rsid w:val="70814BED"/>
    <w:rsid w:val="70C8281B"/>
    <w:rsid w:val="70D21AD4"/>
    <w:rsid w:val="70E909E4"/>
    <w:rsid w:val="71F32BCF"/>
    <w:rsid w:val="72431589"/>
    <w:rsid w:val="7278201F"/>
    <w:rsid w:val="729055BB"/>
    <w:rsid w:val="72A34FDA"/>
    <w:rsid w:val="72A55BB8"/>
    <w:rsid w:val="72F53670"/>
    <w:rsid w:val="730438B3"/>
    <w:rsid w:val="731E7EB5"/>
    <w:rsid w:val="734F2010"/>
    <w:rsid w:val="73530396"/>
    <w:rsid w:val="735E4FE1"/>
    <w:rsid w:val="736600CA"/>
    <w:rsid w:val="736C15B7"/>
    <w:rsid w:val="73AF661B"/>
    <w:rsid w:val="73DD6D17"/>
    <w:rsid w:val="74E4574A"/>
    <w:rsid w:val="753922F4"/>
    <w:rsid w:val="75736ACE"/>
    <w:rsid w:val="75B14AAB"/>
    <w:rsid w:val="7616668A"/>
    <w:rsid w:val="762B3CE2"/>
    <w:rsid w:val="7645046A"/>
    <w:rsid w:val="769B7E77"/>
    <w:rsid w:val="76DB2B7D"/>
    <w:rsid w:val="77B34E2F"/>
    <w:rsid w:val="788A6608"/>
    <w:rsid w:val="78CE0BEB"/>
    <w:rsid w:val="791C11C6"/>
    <w:rsid w:val="798C231B"/>
    <w:rsid w:val="79A1624C"/>
    <w:rsid w:val="79C1037D"/>
    <w:rsid w:val="79D646D2"/>
    <w:rsid w:val="79E47F9A"/>
    <w:rsid w:val="79E72993"/>
    <w:rsid w:val="79FC10BE"/>
    <w:rsid w:val="7A335678"/>
    <w:rsid w:val="7A37044B"/>
    <w:rsid w:val="7A396538"/>
    <w:rsid w:val="7A591562"/>
    <w:rsid w:val="7A7529A3"/>
    <w:rsid w:val="7B641D73"/>
    <w:rsid w:val="7BA67BFD"/>
    <w:rsid w:val="7C8B0BA1"/>
    <w:rsid w:val="7CB617C3"/>
    <w:rsid w:val="7CD824D6"/>
    <w:rsid w:val="7D163065"/>
    <w:rsid w:val="7D254B52"/>
    <w:rsid w:val="7D70035E"/>
    <w:rsid w:val="7D9879D1"/>
    <w:rsid w:val="7DF82266"/>
    <w:rsid w:val="7E375606"/>
    <w:rsid w:val="7E3F60E7"/>
    <w:rsid w:val="7E4303E4"/>
    <w:rsid w:val="7EED169F"/>
    <w:rsid w:val="7F3E1EFB"/>
    <w:rsid w:val="7F5E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jc w:val="left"/>
      <w:outlineLvl w:val="1"/>
    </w:pPr>
    <w:rPr>
      <w:rFonts w:eastAsia="黑体" w:asciiTheme="majorHAnsi" w:hAnsiTheme="majorHAnsi" w:cstheme="majorBidi"/>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5"/>
    <w:qFormat/>
    <w:uiPriority w:val="0"/>
    <w:rPr>
      <w:rFonts w:ascii="宋体" w:hAnsi="Times New Roman" w:eastAsia="宋体" w:cs="Times New Roman"/>
      <w:sz w:val="36"/>
      <w:szCs w:val="28"/>
    </w:rPr>
  </w:style>
  <w:style w:type="paragraph" w:styleId="4">
    <w:name w:val="Balloon Text"/>
    <w:basedOn w:val="1"/>
    <w:link w:val="26"/>
    <w:qFormat/>
    <w:uiPriority w:val="0"/>
    <w:rPr>
      <w:sz w:val="18"/>
      <w:szCs w:val="18"/>
    </w:rPr>
  </w:style>
  <w:style w:type="paragraph" w:styleId="5">
    <w:name w:val="footer"/>
    <w:basedOn w:val="1"/>
    <w:link w:val="24"/>
    <w:qFormat/>
    <w:uiPriority w:val="99"/>
    <w:pPr>
      <w:tabs>
        <w:tab w:val="center" w:pos="4153"/>
        <w:tab w:val="right" w:pos="8306"/>
      </w:tabs>
      <w:snapToGrid w:val="0"/>
      <w:jc w:val="left"/>
    </w:pPr>
    <w:rPr>
      <w:sz w:val="18"/>
      <w:szCs w:val="18"/>
    </w:rPr>
  </w:style>
  <w:style w:type="paragraph" w:styleId="6">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ind w:firstLine="30"/>
      <w:jc w:val="left"/>
    </w:pPr>
    <w:rPr>
      <w:rFonts w:cs="Times New Roman"/>
      <w:kern w:val="0"/>
      <w:sz w:val="19"/>
      <w:szCs w:val="19"/>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FollowedHyperlink"/>
    <w:basedOn w:val="10"/>
    <w:qFormat/>
    <w:uiPriority w:val="0"/>
    <w:rPr>
      <w:color w:val="000000"/>
      <w:u w:val="none"/>
    </w:rPr>
  </w:style>
  <w:style w:type="character" w:styleId="13">
    <w:name w:val="Emphasis"/>
    <w:basedOn w:val="10"/>
    <w:qFormat/>
    <w:uiPriority w:val="0"/>
  </w:style>
  <w:style w:type="character" w:styleId="14">
    <w:name w:val="HTML Definition"/>
    <w:basedOn w:val="10"/>
    <w:qFormat/>
    <w:uiPriority w:val="0"/>
    <w:rPr>
      <w:i/>
      <w:iCs/>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000000"/>
      <w:u w:val="none"/>
    </w:rPr>
  </w:style>
  <w:style w:type="character" w:styleId="18">
    <w:name w:val="HTML Code"/>
    <w:basedOn w:val="10"/>
    <w:qFormat/>
    <w:uiPriority w:val="0"/>
    <w:rPr>
      <w:rFonts w:hint="default" w:ascii="Consolas" w:hAnsi="Consolas" w:eastAsia="Consolas" w:cs="Consolas"/>
      <w:color w:val="C7254E"/>
      <w:sz w:val="21"/>
      <w:szCs w:val="21"/>
      <w:shd w:val="clear" w:color="auto" w:fill="F9F2F4"/>
    </w:rPr>
  </w:style>
  <w:style w:type="character" w:styleId="19">
    <w:name w:val="HTML Cite"/>
    <w:basedOn w:val="10"/>
    <w:qFormat/>
    <w:uiPriority w:val="0"/>
  </w:style>
  <w:style w:type="character" w:styleId="20">
    <w:name w:val="HTML Keyboard"/>
    <w:basedOn w:val="10"/>
    <w:qFormat/>
    <w:uiPriority w:val="0"/>
    <w:rPr>
      <w:rFonts w:hint="default" w:ascii="Consolas" w:hAnsi="Consolas" w:eastAsia="Consolas" w:cs="Consolas"/>
      <w:color w:val="FFFFFF"/>
      <w:sz w:val="21"/>
      <w:szCs w:val="21"/>
      <w:shd w:val="clear" w:color="auto" w:fill="333333"/>
    </w:rPr>
  </w:style>
  <w:style w:type="character" w:styleId="21">
    <w:name w:val="HTML Sample"/>
    <w:basedOn w:val="10"/>
    <w:qFormat/>
    <w:uiPriority w:val="0"/>
    <w:rPr>
      <w:rFonts w:ascii="Consolas" w:hAnsi="Consolas" w:eastAsia="Consolas" w:cs="Consolas"/>
      <w:sz w:val="21"/>
      <w:szCs w:val="21"/>
    </w:rPr>
  </w:style>
  <w:style w:type="character" w:customStyle="1" w:styleId="22">
    <w:name w:val="on"/>
    <w:basedOn w:val="10"/>
    <w:qFormat/>
    <w:uiPriority w:val="0"/>
    <w:rPr>
      <w:shd w:val="clear" w:color="auto" w:fill="FF6633"/>
    </w:rPr>
  </w:style>
  <w:style w:type="character" w:customStyle="1" w:styleId="23">
    <w:name w:val="页眉 Char"/>
    <w:basedOn w:val="10"/>
    <w:link w:val="6"/>
    <w:qFormat/>
    <w:uiPriority w:val="0"/>
    <w:rPr>
      <w:rFonts w:asciiTheme="minorHAnsi" w:hAnsiTheme="minorHAnsi" w:eastAsiaTheme="minorEastAsia" w:cstheme="minorBidi"/>
      <w:kern w:val="2"/>
      <w:sz w:val="18"/>
      <w:szCs w:val="18"/>
    </w:rPr>
  </w:style>
  <w:style w:type="character" w:customStyle="1" w:styleId="24">
    <w:name w:val="页脚 Char"/>
    <w:basedOn w:val="10"/>
    <w:link w:val="5"/>
    <w:qFormat/>
    <w:uiPriority w:val="99"/>
    <w:rPr>
      <w:rFonts w:asciiTheme="minorHAnsi" w:hAnsiTheme="minorHAnsi" w:eastAsiaTheme="minorEastAsia" w:cstheme="minorBidi"/>
      <w:kern w:val="2"/>
      <w:sz w:val="18"/>
      <w:szCs w:val="18"/>
    </w:rPr>
  </w:style>
  <w:style w:type="character" w:customStyle="1" w:styleId="25">
    <w:name w:val="正文文本 Char"/>
    <w:basedOn w:val="10"/>
    <w:link w:val="3"/>
    <w:qFormat/>
    <w:uiPriority w:val="0"/>
    <w:rPr>
      <w:rFonts w:ascii="宋体"/>
      <w:kern w:val="2"/>
      <w:sz w:val="36"/>
      <w:szCs w:val="28"/>
    </w:rPr>
  </w:style>
  <w:style w:type="character" w:customStyle="1" w:styleId="26">
    <w:name w:val="批注框文本 Char"/>
    <w:basedOn w:val="10"/>
    <w:link w:val="4"/>
    <w:qFormat/>
    <w:uiPriority w:val="0"/>
    <w:rPr>
      <w:rFonts w:asciiTheme="minorHAnsi" w:hAnsiTheme="minorHAnsi" w:eastAsiaTheme="minorEastAsia" w:cstheme="minorBidi"/>
      <w:kern w:val="2"/>
      <w:sz w:val="18"/>
      <w:szCs w:val="18"/>
    </w:rPr>
  </w:style>
  <w:style w:type="paragraph" w:styleId="27">
    <w:name w:val="List Paragraph"/>
    <w:basedOn w:val="1"/>
    <w:unhideWhenUsed/>
    <w:qFormat/>
    <w:uiPriority w:val="34"/>
    <w:pPr>
      <w:ind w:firstLine="420" w:firstLineChars="200"/>
    </w:pPr>
  </w:style>
  <w:style w:type="character" w:customStyle="1" w:styleId="28">
    <w:name w:val="font41"/>
    <w:basedOn w:val="10"/>
    <w:qFormat/>
    <w:uiPriority w:val="0"/>
    <w:rPr>
      <w:rFonts w:hint="eastAsia" w:ascii="宋体" w:hAnsi="宋体" w:eastAsia="宋体" w:cs="宋体"/>
      <w:color w:val="FF0000"/>
      <w:sz w:val="22"/>
      <w:szCs w:val="22"/>
      <w:u w:val="none"/>
    </w:rPr>
  </w:style>
  <w:style w:type="character" w:customStyle="1" w:styleId="29">
    <w:name w:val="font5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32E71-2470-4C5C-A47D-37A6070C1F2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3049</Words>
  <Characters>17383</Characters>
  <Lines>144</Lines>
  <Paragraphs>40</Paragraphs>
  <TotalTime>24</TotalTime>
  <ScaleCrop>false</ScaleCrop>
  <LinksUpToDate>false</LinksUpToDate>
  <CharactersWithSpaces>20392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2023-01-19T01:47:00Z</dcterms:created>
  <dc:creator>曼淇，开悟（小米）</dc:creator>
  <cp:lastModifiedBy>呆呆</cp:lastModifiedBy>
  <cp:lastPrinted>2023-10-07T07:29:00Z</cp:lastPrinted>
  <dcterms:modified xsi:type="dcterms:W3CDTF">2023-12-14T09:06:13Z</dcterms:modified>
  <cp:revision>380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DBBE9E6517614C6796E94F54FCF8609E_13</vt:lpwstr>
  </property>
</Properties>
</file>