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hint="eastAsia" w:ascii="方正小标宋简体" w:eastAsia="方正小标宋简体"/>
          <w:sz w:val="44"/>
          <w:szCs w:val="44"/>
        </w:rPr>
      </w:pPr>
    </w:p>
    <w:p>
      <w:pPr>
        <w:spacing w:line="580" w:lineRule="exact"/>
        <w:jc w:val="center"/>
        <w:rPr>
          <w:rFonts w:ascii="方正小标宋简体" w:eastAsia="方正小标宋简体"/>
          <w:sz w:val="44"/>
          <w:szCs w:val="44"/>
        </w:rPr>
      </w:pPr>
    </w:p>
    <w:p>
      <w:pPr>
        <w:spacing w:line="580" w:lineRule="exact"/>
        <w:jc w:val="center"/>
        <w:rPr>
          <w:rFonts w:ascii="方正小标宋简体" w:eastAsia="方正小标宋简体"/>
          <w:sz w:val="44"/>
          <w:szCs w:val="44"/>
        </w:rPr>
      </w:pPr>
    </w:p>
    <w:p>
      <w:pPr>
        <w:spacing w:line="580" w:lineRule="exact"/>
        <w:jc w:val="center"/>
        <w:rPr>
          <w:rFonts w:hint="eastAsia" w:ascii="方正小标宋简体" w:eastAsia="方正小标宋简体"/>
          <w:sz w:val="44"/>
          <w:szCs w:val="44"/>
        </w:rPr>
      </w:pPr>
      <w:r>
        <w:rPr>
          <w:rFonts w:hint="eastAsia" w:ascii="方正小标宋简体" w:eastAsia="方正小标宋简体"/>
          <w:sz w:val="44"/>
          <w:szCs w:val="44"/>
        </w:rPr>
        <w:t>自然资源标准化工作三年行动计划</w:t>
      </w:r>
    </w:p>
    <w:p>
      <w:pPr>
        <w:spacing w:line="580" w:lineRule="exact"/>
        <w:jc w:val="center"/>
        <w:rPr>
          <w:rFonts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（202</w:t>
      </w:r>
      <w:r>
        <w:rPr>
          <w:rFonts w:ascii="Times New Roman" w:hAnsi="Times New Roman" w:eastAsia="方正小标宋简体" w:cs="Times New Roman"/>
          <w:sz w:val="44"/>
          <w:szCs w:val="44"/>
        </w:rPr>
        <w:t>3</w:t>
      </w:r>
      <w:r>
        <w:rPr>
          <w:rFonts w:hint="default" w:ascii="Times New Roman" w:hAnsi="Times New Roman" w:eastAsia="方正小标宋简体" w:cs="Times New Roman"/>
          <w:sz w:val="44"/>
          <w:szCs w:val="44"/>
        </w:rPr>
        <w:t>-2025年）</w:t>
      </w:r>
    </w:p>
    <w:p>
      <w:pPr>
        <w:spacing w:line="580" w:lineRule="exact"/>
        <w:jc w:val="center"/>
        <w:rPr>
          <w:rFonts w:ascii="方正小标宋简体" w:eastAsia="方正小标宋简体"/>
          <w:sz w:val="44"/>
          <w:szCs w:val="44"/>
        </w:rPr>
      </w:pPr>
    </w:p>
    <w:p>
      <w:pPr>
        <w:widowControl w:val="0"/>
        <w:shd w:val="clear" w:color="auto" w:fill="FFFFFF"/>
        <w:spacing w:line="580" w:lineRule="exact"/>
        <w:ind w:firstLine="640" w:firstLineChars="200"/>
        <w:rPr>
          <w:rFonts w:ascii="仿宋" w:hAnsi="仿宋" w:eastAsia="仿宋_GB2312" w:cs="宋体"/>
          <w:color w:val="000000"/>
          <w:kern w:val="0"/>
          <w:sz w:val="32"/>
          <w:szCs w:val="32"/>
        </w:rPr>
      </w:pPr>
      <w:r>
        <w:rPr>
          <w:rFonts w:hint="eastAsia" w:ascii="仿宋" w:hAnsi="仿宋" w:eastAsia="仿宋_GB2312" w:cs="宋体"/>
          <w:kern w:val="0"/>
          <w:sz w:val="32"/>
          <w:szCs w:val="32"/>
        </w:rPr>
        <w:t>标准是自然资源管理和依</w:t>
      </w:r>
      <w:r>
        <w:rPr>
          <w:rFonts w:ascii="仿宋" w:hAnsi="仿宋" w:eastAsia="仿宋_GB2312" w:cs="宋体"/>
          <w:kern w:val="0"/>
          <w:sz w:val="32"/>
          <w:szCs w:val="32"/>
        </w:rPr>
        <w:t>法</w:t>
      </w:r>
      <w:r>
        <w:rPr>
          <w:rFonts w:hint="eastAsia" w:ascii="仿宋" w:hAnsi="仿宋" w:eastAsia="仿宋_GB2312" w:cs="宋体"/>
          <w:kern w:val="0"/>
          <w:sz w:val="32"/>
          <w:szCs w:val="32"/>
        </w:rPr>
        <w:t>行政的重要依据，是推动自然资源事业高质量发展的重要技术基础。标准化在推进自然资源治理体系和治理能力现代化建设中发挥着基础性、引领性作用。为贯彻实施《国家标准化发展纲要》，有序推进任务落实，更好发挥标准化在提升自然资源治理效能、推进自然资源事业高质量发展中的重要作用，制定本行动计划。</w:t>
      </w:r>
    </w:p>
    <w:p>
      <w:pPr>
        <w:widowControl w:val="0"/>
        <w:shd w:val="clear" w:color="auto" w:fill="FFFFFF"/>
        <w:spacing w:line="580" w:lineRule="exact"/>
        <w:ind w:firstLine="640" w:firstLineChars="200"/>
        <w:rPr>
          <w:rFonts w:ascii="黑体" w:hAnsi="黑体" w:eastAsia="黑体" w:cs="宋体"/>
          <w:kern w:val="0"/>
          <w:sz w:val="32"/>
          <w:szCs w:val="32"/>
        </w:rPr>
      </w:pPr>
      <w:r>
        <w:rPr>
          <w:rFonts w:hint="eastAsia" w:ascii="黑体" w:hAnsi="黑体" w:eastAsia="黑体" w:cs="宋体"/>
          <w:bCs/>
          <w:kern w:val="0"/>
          <w:sz w:val="32"/>
          <w:szCs w:val="32"/>
        </w:rPr>
        <w:t>一、总体要求</w:t>
      </w:r>
    </w:p>
    <w:p>
      <w:pPr>
        <w:widowControl w:val="0"/>
        <w:shd w:val="clear" w:color="auto" w:fill="FFFFFF"/>
        <w:spacing w:line="580" w:lineRule="exact"/>
        <w:ind w:firstLine="640" w:firstLineChars="200"/>
        <w:rPr>
          <w:rFonts w:ascii="仿宋" w:hAnsi="仿宋" w:eastAsia="仿宋_GB2312" w:cs="宋体"/>
          <w:kern w:val="0"/>
          <w:sz w:val="32"/>
          <w:szCs w:val="32"/>
        </w:rPr>
      </w:pPr>
      <w:r>
        <w:rPr>
          <w:rFonts w:hint="eastAsia" w:ascii="楷体" w:hAnsi="楷体" w:eastAsia="楷体" w:cs="宋体"/>
          <w:kern w:val="0"/>
          <w:sz w:val="32"/>
          <w:szCs w:val="32"/>
        </w:rPr>
        <w:t>（一）指导思想。</w:t>
      </w:r>
      <w:r>
        <w:rPr>
          <w:rFonts w:hint="eastAsia" w:ascii="仿宋" w:hAnsi="仿宋" w:eastAsia="仿宋_GB2312" w:cs="宋体"/>
          <w:kern w:val="0"/>
          <w:sz w:val="32"/>
          <w:szCs w:val="32"/>
        </w:rPr>
        <w:t>以习近平新时代中国特色社会主义思想为指导，深入贯彻党的二十大精神，坚持以人民为中心的发展思想，立足新发展阶段、贯彻新发展理念、构建新发展格局，围绕中国式现代化战略要求和高质量发展任务部署，聚焦“严守资源安全底线、优化国土空间格局、促进绿色低碳发展、维护资源资产权益”自然资源工作新定位，优化标准化治理结构，增强标准化治理效能，提升标准国际化水平，加快构建推动自然资源事业高质量发展的标准体系。</w:t>
      </w:r>
    </w:p>
    <w:p>
      <w:pPr>
        <w:widowControl w:val="0"/>
        <w:shd w:val="clear" w:color="auto" w:fill="FFFFFF"/>
        <w:spacing w:line="580" w:lineRule="exact"/>
        <w:ind w:firstLine="640" w:firstLineChars="200"/>
        <w:rPr>
          <w:rFonts w:ascii="楷体" w:hAnsi="楷体" w:eastAsia="楷体" w:cs="宋体"/>
          <w:kern w:val="0"/>
          <w:sz w:val="32"/>
          <w:szCs w:val="32"/>
        </w:rPr>
      </w:pPr>
      <w:r>
        <w:rPr>
          <w:rFonts w:hint="eastAsia" w:ascii="楷体" w:hAnsi="楷体" w:eastAsia="楷体" w:cs="宋体"/>
          <w:kern w:val="0"/>
          <w:sz w:val="32"/>
          <w:szCs w:val="32"/>
        </w:rPr>
        <w:t>（二）基本原则。</w:t>
      </w:r>
    </w:p>
    <w:p>
      <w:pPr>
        <w:widowControl w:val="0"/>
        <w:shd w:val="clear" w:color="auto" w:fill="FFFFFF"/>
        <w:spacing w:line="580" w:lineRule="exact"/>
        <w:ind w:firstLine="643" w:firstLineChars="200"/>
        <w:rPr>
          <w:rFonts w:ascii="仿宋" w:hAnsi="仿宋" w:eastAsia="仿宋_GB2312" w:cs="宋体"/>
          <w:kern w:val="0"/>
          <w:sz w:val="32"/>
          <w:szCs w:val="32"/>
        </w:rPr>
      </w:pPr>
      <w:r>
        <w:rPr>
          <w:rFonts w:hint="eastAsia" w:ascii="仿宋" w:hAnsi="仿宋" w:eastAsia="仿宋_GB2312" w:cs="宋体"/>
          <w:b/>
          <w:kern w:val="0"/>
          <w:sz w:val="32"/>
          <w:szCs w:val="32"/>
        </w:rPr>
        <w:t>推动自然资源全域标准化。</w:t>
      </w:r>
      <w:r>
        <w:rPr>
          <w:rFonts w:hint="eastAsia" w:ascii="仿宋" w:hAnsi="仿宋" w:eastAsia="仿宋_GB2312" w:cs="宋体"/>
          <w:kern w:val="0"/>
          <w:sz w:val="32"/>
          <w:szCs w:val="32"/>
        </w:rPr>
        <w:t>促进标准化与自然资源各项业务融合，全面覆盖自然资源工作和技术领域，健全完善自然资源标准体系，服务自然资源管理需求。</w:t>
      </w:r>
    </w:p>
    <w:p>
      <w:pPr>
        <w:widowControl w:val="0"/>
        <w:shd w:val="clear" w:color="auto" w:fill="FFFFFF"/>
        <w:spacing w:line="580" w:lineRule="exact"/>
        <w:ind w:firstLine="643" w:firstLineChars="200"/>
        <w:rPr>
          <w:rFonts w:ascii="仿宋" w:hAnsi="仿宋" w:eastAsia="仿宋_GB2312" w:cs="宋体"/>
          <w:kern w:val="0"/>
          <w:sz w:val="32"/>
          <w:szCs w:val="32"/>
        </w:rPr>
      </w:pPr>
      <w:r>
        <w:rPr>
          <w:rFonts w:hint="eastAsia" w:ascii="仿宋" w:hAnsi="仿宋" w:eastAsia="仿宋_GB2312" w:cs="宋体"/>
          <w:b/>
          <w:kern w:val="0"/>
          <w:sz w:val="32"/>
          <w:szCs w:val="32"/>
        </w:rPr>
        <w:t>强化科技创新引领。</w:t>
      </w:r>
      <w:r>
        <w:rPr>
          <w:rFonts w:hint="eastAsia" w:ascii="仿宋" w:hAnsi="仿宋" w:eastAsia="仿宋_GB2312" w:cs="宋体"/>
          <w:kern w:val="0"/>
          <w:sz w:val="32"/>
          <w:szCs w:val="32"/>
        </w:rPr>
        <w:t>统筹布局一批新技术、新方法、新装备标准研制，充分发挥标准化对推动前沿关键技术领域发展的引领带动作用，推动自然资源领域标准化与科技创新互动发展。</w:t>
      </w:r>
    </w:p>
    <w:p>
      <w:pPr>
        <w:widowControl w:val="0"/>
        <w:shd w:val="clear" w:color="auto" w:fill="FFFFFF"/>
        <w:spacing w:line="580" w:lineRule="exact"/>
        <w:ind w:firstLine="643" w:firstLineChars="200"/>
        <w:rPr>
          <w:rFonts w:ascii="仿宋" w:hAnsi="仿宋" w:eastAsia="仿宋_GB2312" w:cs="宋体"/>
          <w:kern w:val="0"/>
          <w:sz w:val="32"/>
          <w:szCs w:val="32"/>
        </w:rPr>
      </w:pPr>
      <w:r>
        <w:rPr>
          <w:rFonts w:hint="eastAsia" w:ascii="仿宋" w:hAnsi="仿宋" w:eastAsia="仿宋_GB2312" w:cs="宋体"/>
          <w:b/>
          <w:kern w:val="0"/>
          <w:sz w:val="32"/>
          <w:szCs w:val="32"/>
        </w:rPr>
        <w:t>提高标准国际化水平。</w:t>
      </w:r>
      <w:r>
        <w:rPr>
          <w:rFonts w:hint="eastAsia" w:ascii="仿宋" w:hAnsi="仿宋" w:eastAsia="仿宋_GB2312" w:cs="宋体"/>
          <w:kern w:val="0"/>
          <w:sz w:val="32"/>
          <w:szCs w:val="32"/>
        </w:rPr>
        <w:t>坚持全球视野，优化国际标准化合作交流环境，加强标准领域的国内国际合作互促，积极参与国际标准制定，推动自然资源优势领域技术标准“走出去”，努力提升自然资源标准国际影响力。</w:t>
      </w:r>
    </w:p>
    <w:p>
      <w:pPr>
        <w:widowControl w:val="0"/>
        <w:shd w:val="clear" w:color="auto" w:fill="FFFFFF"/>
        <w:spacing w:line="580" w:lineRule="exact"/>
        <w:ind w:firstLine="643" w:firstLineChars="200"/>
        <w:rPr>
          <w:rFonts w:ascii="仿宋" w:hAnsi="仿宋" w:eastAsia="仿宋_GB2312" w:cs="宋体"/>
          <w:kern w:val="0"/>
          <w:sz w:val="32"/>
          <w:szCs w:val="32"/>
        </w:rPr>
      </w:pPr>
      <w:r>
        <w:rPr>
          <w:rFonts w:hint="eastAsia" w:ascii="仿宋" w:hAnsi="仿宋" w:eastAsia="仿宋_GB2312" w:cs="宋体"/>
          <w:b/>
          <w:kern w:val="0"/>
          <w:sz w:val="32"/>
          <w:szCs w:val="32"/>
        </w:rPr>
        <w:t>加强工作统筹协调。</w:t>
      </w:r>
      <w:r>
        <w:rPr>
          <w:rFonts w:hint="eastAsia" w:ascii="仿宋" w:hAnsi="仿宋" w:eastAsia="仿宋_GB2312" w:cs="宋体"/>
          <w:kern w:val="0"/>
          <w:sz w:val="32"/>
          <w:szCs w:val="32"/>
        </w:rPr>
        <w:t>发挥标准化组织体系统筹协调作用，充分释放标准化管理效能，引导各方力量广泛参与，形成多主体共商共建共享的标准化工作新格局。</w:t>
      </w:r>
    </w:p>
    <w:p>
      <w:pPr>
        <w:widowControl w:val="0"/>
        <w:shd w:val="clear" w:color="auto" w:fill="FFFFFF"/>
        <w:spacing w:line="580" w:lineRule="exact"/>
        <w:ind w:firstLine="640" w:firstLineChars="200"/>
        <w:rPr>
          <w:rFonts w:ascii="仿宋" w:hAnsi="仿宋" w:eastAsia="仿宋_GB2312" w:cs="宋体"/>
          <w:kern w:val="0"/>
          <w:sz w:val="32"/>
          <w:szCs w:val="32"/>
        </w:rPr>
      </w:pPr>
      <w:r>
        <w:rPr>
          <w:rFonts w:hint="eastAsia" w:ascii="楷体" w:hAnsi="楷体" w:eastAsia="楷体" w:cs="宋体"/>
          <w:kern w:val="0"/>
          <w:sz w:val="32"/>
          <w:szCs w:val="32"/>
        </w:rPr>
        <w:t>（三）发展目标。</w:t>
      </w:r>
      <w:r>
        <w:rPr>
          <w:rFonts w:hint="eastAsia" w:ascii="仿宋" w:hAnsi="仿宋" w:eastAsia="仿宋_GB2312" w:cs="宋体"/>
          <w:kern w:val="0"/>
          <w:sz w:val="32"/>
          <w:szCs w:val="32"/>
        </w:rPr>
        <w:t>到2025年，建成推动自然资源事业高质量发展的标准体系，完成300余项关键领域标准制修订，标准化与自然资源业务工作深度融合，标准化水平大幅提升、国际化程度显著增强，标准化工作机制进一步健全完善，对自然资源事业发展的支撑和引领作用充分发挥。</w:t>
      </w:r>
    </w:p>
    <w:p>
      <w:pPr>
        <w:widowControl w:val="0"/>
        <w:shd w:val="clear" w:color="auto" w:fill="FFFFFF"/>
        <w:spacing w:line="580" w:lineRule="exact"/>
        <w:ind w:firstLine="640" w:firstLineChars="200"/>
        <w:rPr>
          <w:rFonts w:ascii="黑体" w:hAnsi="黑体" w:eastAsia="黑体" w:cs="宋体"/>
          <w:kern w:val="0"/>
          <w:sz w:val="32"/>
          <w:szCs w:val="32"/>
        </w:rPr>
      </w:pPr>
      <w:r>
        <w:rPr>
          <w:rFonts w:hint="eastAsia" w:ascii="黑体" w:hAnsi="黑体" w:eastAsia="黑体" w:cs="宋体"/>
          <w:bCs/>
          <w:kern w:val="0"/>
          <w:sz w:val="32"/>
          <w:szCs w:val="32"/>
        </w:rPr>
        <w:t>二、优化自然资源标准顶层设计</w:t>
      </w:r>
    </w:p>
    <w:p>
      <w:pPr>
        <w:widowControl w:val="0"/>
        <w:shd w:val="clear" w:color="auto" w:fill="FFFFFF"/>
        <w:spacing w:line="580" w:lineRule="exact"/>
        <w:ind w:firstLine="640" w:firstLineChars="200"/>
        <w:rPr>
          <w:rFonts w:ascii="仿宋" w:hAnsi="仿宋" w:eastAsia="仿宋_GB2312" w:cs="宋体"/>
          <w:kern w:val="0"/>
          <w:sz w:val="32"/>
          <w:szCs w:val="32"/>
        </w:rPr>
      </w:pPr>
      <w:r>
        <w:rPr>
          <w:rFonts w:hint="eastAsia" w:ascii="楷体" w:hAnsi="楷体" w:eastAsia="楷体" w:cs="宋体"/>
          <w:kern w:val="0"/>
          <w:sz w:val="32"/>
          <w:szCs w:val="32"/>
        </w:rPr>
        <w:t>（一）健全完善自然资源标准体系。</w:t>
      </w:r>
      <w:r>
        <w:rPr>
          <w:rFonts w:hint="eastAsia" w:ascii="仿宋" w:hAnsi="仿宋" w:eastAsia="仿宋_GB2312" w:cs="宋体"/>
          <w:kern w:val="0"/>
          <w:sz w:val="32"/>
          <w:szCs w:val="32"/>
        </w:rPr>
        <w:t>紧密结合国家标准化工作重点任务和自然资源部重点工作部署，动态研究分析自然资源标准需求和标准化工作发展趋势，持续优化完善《自然资源标准体系》。加强《自然资源标准体系》贯彻实施，充分发挥标准在生态文明建设和自然资源保护与利用中的支撑和引领作用。</w:t>
      </w:r>
    </w:p>
    <w:p>
      <w:pPr>
        <w:widowControl w:val="0"/>
        <w:shd w:val="clear" w:color="auto" w:fill="FFFFFF"/>
        <w:spacing w:line="580" w:lineRule="exact"/>
        <w:ind w:firstLine="640" w:firstLineChars="200"/>
        <w:rPr>
          <w:rFonts w:ascii="楷体" w:hAnsi="楷体" w:eastAsia="楷体" w:cs="宋体"/>
          <w:color w:val="333333"/>
          <w:kern w:val="0"/>
          <w:sz w:val="32"/>
          <w:szCs w:val="32"/>
        </w:rPr>
      </w:pPr>
      <w:r>
        <w:rPr>
          <w:rFonts w:hint="eastAsia" w:ascii="楷体" w:hAnsi="楷体" w:eastAsia="楷体" w:cs="宋体"/>
          <w:kern w:val="0"/>
          <w:sz w:val="32"/>
          <w:szCs w:val="32"/>
        </w:rPr>
        <w:t>（二）研究构建重点专业领域专用标准体系。</w:t>
      </w:r>
      <w:r>
        <w:rPr>
          <w:rFonts w:hint="eastAsia" w:ascii="仿宋" w:hAnsi="仿宋" w:eastAsia="仿宋_GB2312" w:cs="宋体"/>
          <w:kern w:val="0"/>
          <w:sz w:val="32"/>
          <w:szCs w:val="32"/>
        </w:rPr>
        <w:t>坚持目标和需求导向，分专业、分领域研究构建服务于自然资源综合管理和重大专项实施的专用标准体系，统筹急需标准的供给与应用，切实发挥标准对重大专项、工程的配套支撑和实施保障作用。</w:t>
      </w:r>
    </w:p>
    <w:p>
      <w:pPr>
        <w:widowControl w:val="0"/>
        <w:shd w:val="clear" w:color="auto" w:fill="FFFFFF"/>
        <w:spacing w:line="580" w:lineRule="exact"/>
        <w:ind w:firstLine="640" w:firstLineChars="200"/>
        <w:rPr>
          <w:rFonts w:ascii="仿宋_GB2312" w:hAnsi="宋体" w:eastAsia="仿宋_GB2312" w:cs="宋体"/>
          <w:color w:val="333333"/>
          <w:kern w:val="0"/>
          <w:sz w:val="32"/>
          <w:szCs w:val="32"/>
        </w:rPr>
      </w:pPr>
      <w:r>
        <w:rPr>
          <w:rFonts w:hint="eastAsia" w:ascii="楷体" w:hAnsi="楷体" w:eastAsia="楷体" w:cs="宋体"/>
          <w:kern w:val="0"/>
          <w:sz w:val="32"/>
          <w:szCs w:val="32"/>
        </w:rPr>
        <w:t>（三）鼓励发展地方</w:t>
      </w:r>
      <w:r>
        <w:rPr>
          <w:rFonts w:ascii="楷体" w:hAnsi="楷体" w:eastAsia="楷体" w:cs="宋体"/>
          <w:kern w:val="0"/>
          <w:sz w:val="32"/>
          <w:szCs w:val="32"/>
        </w:rPr>
        <w:t>和</w:t>
      </w:r>
      <w:r>
        <w:rPr>
          <w:rFonts w:hint="eastAsia" w:ascii="楷体" w:hAnsi="楷体" w:eastAsia="楷体" w:cs="宋体"/>
          <w:kern w:val="0"/>
          <w:sz w:val="32"/>
          <w:szCs w:val="32"/>
        </w:rPr>
        <w:t>团体标准。</w:t>
      </w:r>
      <w:r>
        <w:rPr>
          <w:rFonts w:hint="eastAsia" w:ascii="仿宋_GB2312" w:hAnsi="楷体" w:eastAsia="仿宋_GB2312" w:cs="宋体"/>
          <w:kern w:val="0"/>
          <w:sz w:val="32"/>
          <w:szCs w:val="32"/>
        </w:rPr>
        <w:t>鼓励制定满足地方自然条件、风俗习惯等特殊技术要求的地方标准。</w:t>
      </w:r>
      <w:r>
        <w:rPr>
          <w:rFonts w:hint="eastAsia" w:ascii="仿宋" w:hAnsi="仿宋" w:eastAsia="仿宋_GB2312" w:cs="宋体"/>
          <w:kern w:val="0"/>
          <w:sz w:val="32"/>
          <w:szCs w:val="32"/>
        </w:rPr>
        <w:t>充分释放自然资源领域市场主体标准化活力，引导社会团体制定原创性、高质量标准，推进团体标准应用示范，满足高新技术创新和市场的需求。强化行业自律和社会监督，充分发挥对团体标准的引导和监督作用。建立健全采信团体标准的工作机制。</w:t>
      </w:r>
    </w:p>
    <w:p>
      <w:pPr>
        <w:widowControl w:val="0"/>
        <w:shd w:val="clear" w:color="auto" w:fill="FFFFFF"/>
        <w:spacing w:line="580" w:lineRule="exact"/>
        <w:ind w:firstLine="640" w:firstLineChars="200"/>
        <w:rPr>
          <w:rFonts w:ascii="黑体" w:hAnsi="黑体" w:eastAsia="黑体" w:cs="宋体"/>
          <w:bCs/>
          <w:kern w:val="0"/>
          <w:sz w:val="32"/>
          <w:szCs w:val="32"/>
        </w:rPr>
      </w:pPr>
      <w:r>
        <w:rPr>
          <w:rFonts w:hint="eastAsia" w:ascii="黑体" w:hAnsi="黑体" w:eastAsia="黑体" w:cs="宋体"/>
          <w:bCs/>
          <w:kern w:val="0"/>
          <w:sz w:val="32"/>
          <w:szCs w:val="32"/>
        </w:rPr>
        <w:t>三、扎实推动自然资源领域关键标准供给</w:t>
      </w:r>
    </w:p>
    <w:p>
      <w:pPr>
        <w:widowControl w:val="0"/>
        <w:shd w:val="clear" w:color="auto" w:fill="FFFFFF"/>
        <w:spacing w:line="580" w:lineRule="exact"/>
        <w:ind w:firstLine="640" w:firstLineChars="200"/>
        <w:rPr>
          <w:rFonts w:ascii="楷体" w:hAnsi="楷体" w:eastAsia="楷体" w:cs="宋体"/>
          <w:kern w:val="0"/>
          <w:sz w:val="32"/>
          <w:szCs w:val="32"/>
        </w:rPr>
      </w:pPr>
      <w:r>
        <w:rPr>
          <w:rFonts w:hint="eastAsia" w:ascii="楷体" w:hAnsi="楷体" w:eastAsia="楷体" w:cs="宋体"/>
          <w:kern w:val="0"/>
          <w:sz w:val="32"/>
          <w:szCs w:val="32"/>
        </w:rPr>
        <w:t>（一）筑牢自然资源安全标准底线</w:t>
      </w:r>
    </w:p>
    <w:p>
      <w:pPr>
        <w:widowControl w:val="0"/>
        <w:shd w:val="clear" w:color="auto" w:fill="FFFFFF"/>
        <w:spacing w:line="580" w:lineRule="exact"/>
        <w:ind w:firstLine="643" w:firstLineChars="200"/>
        <w:rPr>
          <w:rFonts w:hint="eastAsia" w:ascii="仿宋_GB2312" w:hAnsi="楷体" w:eastAsia="仿宋_GB2312" w:cs="宋体"/>
          <w:kern w:val="0"/>
          <w:sz w:val="32"/>
          <w:szCs w:val="32"/>
        </w:rPr>
      </w:pPr>
      <w:r>
        <w:rPr>
          <w:rFonts w:hint="eastAsia" w:ascii="仿宋_GB2312" w:hAnsi="楷体" w:eastAsia="仿宋_GB2312" w:cs="宋体"/>
          <w:b/>
          <w:kern w:val="0"/>
          <w:sz w:val="32"/>
          <w:szCs w:val="32"/>
        </w:rPr>
        <w:t>夯实耕地资源保护标准基础。</w:t>
      </w:r>
      <w:r>
        <w:rPr>
          <w:rFonts w:hint="eastAsia" w:ascii="仿宋_GB2312" w:hAnsi="楷体" w:eastAsia="仿宋_GB2312" w:cs="宋体"/>
          <w:kern w:val="0"/>
          <w:sz w:val="32"/>
          <w:szCs w:val="32"/>
        </w:rPr>
        <w:t>开展耕地资源质量调查、监测、分类标准研制及耕地生态监测规范研究，加</w:t>
      </w:r>
      <w:r>
        <w:rPr>
          <w:rFonts w:hint="eastAsia" w:ascii="仿宋_GB2312" w:hAnsi="楷体" w:eastAsia="仿宋_GB2312" w:cs="宋体"/>
          <w:kern w:val="0"/>
          <w:sz w:val="32"/>
          <w:szCs w:val="32"/>
          <w:highlight w:val="none"/>
        </w:rPr>
        <w:t>强</w:t>
      </w:r>
      <w:r>
        <w:rPr>
          <w:rFonts w:hint="eastAsia" w:ascii="仿宋_GB2312" w:hAnsi="楷体" w:eastAsia="仿宋_GB2312" w:cs="宋体"/>
          <w:kern w:val="0"/>
          <w:sz w:val="32"/>
          <w:szCs w:val="32"/>
        </w:rPr>
        <w:t>耕地后备资源和富硒、富</w:t>
      </w:r>
      <w:r>
        <w:rPr>
          <w:rFonts w:hint="default" w:ascii="仿宋_GB2312" w:hAnsi="楷体" w:eastAsia="仿宋_GB2312" w:cs="宋体"/>
          <w:color w:val="000000"/>
          <w:kern w:val="0"/>
          <w:sz w:val="32"/>
          <w:szCs w:val="32"/>
        </w:rPr>
        <w:t>锌</w:t>
      </w:r>
      <w:r>
        <w:rPr>
          <w:rFonts w:hint="eastAsia" w:ascii="仿宋_GB2312" w:hAnsi="楷体" w:eastAsia="仿宋_GB2312" w:cs="宋体"/>
          <w:kern w:val="0"/>
          <w:sz w:val="32"/>
          <w:szCs w:val="32"/>
        </w:rPr>
        <w:t>优质特色土地资源调查与供给，大力推广盐碱化、酸化耕地改良治理和土壤重金属污染治理技术，充分运用卫星遥感等现代信息技术，动态监测监管耕地变化情况。</w:t>
      </w:r>
    </w:p>
    <w:p>
      <w:pPr>
        <w:widowControl w:val="0"/>
        <w:shd w:val="clear" w:color="auto" w:fill="FFFFFF"/>
        <w:spacing w:line="580" w:lineRule="exact"/>
        <w:ind w:firstLine="643" w:firstLineChars="200"/>
        <w:rPr>
          <w:rFonts w:ascii="楷体" w:hAnsi="楷体" w:eastAsia="楷体" w:cs="宋体"/>
          <w:kern w:val="0"/>
          <w:sz w:val="32"/>
          <w:szCs w:val="32"/>
        </w:rPr>
      </w:pPr>
      <w:r>
        <w:rPr>
          <w:rFonts w:hint="eastAsia" w:ascii="仿宋_GB2312" w:hAnsi="楷体" w:eastAsia="仿宋_GB2312" w:cs="宋体"/>
          <w:b/>
          <w:kern w:val="0"/>
          <w:sz w:val="32"/>
          <w:szCs w:val="32"/>
        </w:rPr>
        <w:t>持续完善重要矿产资源勘查开发标准。</w:t>
      </w:r>
      <w:r>
        <w:rPr>
          <w:rFonts w:hint="eastAsia" w:ascii="仿宋_GB2312" w:hAnsi="楷体" w:eastAsia="仿宋_GB2312" w:cs="宋体"/>
          <w:kern w:val="0"/>
          <w:sz w:val="32"/>
          <w:szCs w:val="32"/>
        </w:rPr>
        <w:t>推动研制找矿突破战略行动标准支撑技术体系；完善基础性地质调查和战略性矿产资源调查标准，推进天然气水合物、干热岩勘查试采示范，提升能源资源安全保障能力；构建海洋地质综合调查评价技术标准体系，完善海洋地质调查技术装备；推进地质多样性与地质景观资源调查评价标准化建设，支撑乡村振兴战略。加强珠宝玉石领域标准供给，以标准提升检测技术水平，保障消费需求。</w:t>
      </w:r>
    </w:p>
    <w:p>
      <w:pPr>
        <w:widowControl w:val="0"/>
        <w:shd w:val="clear" w:color="auto" w:fill="FFFFFF"/>
        <w:spacing w:line="580" w:lineRule="exact"/>
        <w:ind w:firstLine="643" w:firstLineChars="200"/>
        <w:rPr>
          <w:rFonts w:ascii="仿宋_GB2312" w:hAnsi="楷体" w:eastAsia="仿宋_GB2312" w:cs="宋体"/>
          <w:b/>
          <w:kern w:val="0"/>
          <w:sz w:val="32"/>
          <w:szCs w:val="32"/>
        </w:rPr>
      </w:pPr>
      <w:r>
        <w:rPr>
          <w:rFonts w:hint="eastAsia" w:ascii="仿宋_GB2312" w:hAnsi="楷体" w:eastAsia="仿宋_GB2312" w:cs="宋体"/>
          <w:b/>
          <w:kern w:val="0"/>
          <w:sz w:val="32"/>
          <w:szCs w:val="32"/>
        </w:rPr>
        <w:t>推动海洋安全保障能力标准化建设。</w:t>
      </w:r>
      <w:r>
        <w:rPr>
          <w:rFonts w:hint="eastAsia" w:ascii="仿宋_GB2312" w:hAnsi="楷体" w:eastAsia="仿宋_GB2312" w:cs="宋体"/>
          <w:kern w:val="0"/>
          <w:sz w:val="32"/>
          <w:szCs w:val="32"/>
        </w:rPr>
        <w:t>进一步推动海洋安全生产、安全作业标准制定和实施应用。开展南北极重点区域资源环境综合调查和南北极观测监测标准化研究，加强深海深潜技术和大洋资源勘探技术标准研制，完善海域使用、海岛开发利用等海洋资源资产监测标准，加强海洋仪器设备产品与检测标准研制。</w:t>
      </w:r>
    </w:p>
    <w:p>
      <w:pPr>
        <w:widowControl w:val="0"/>
        <w:shd w:val="clear" w:color="auto" w:fill="FFFFFF"/>
        <w:spacing w:line="580" w:lineRule="exact"/>
        <w:ind w:firstLine="643" w:firstLineChars="200"/>
        <w:rPr>
          <w:rFonts w:ascii="仿宋_GB2312" w:hAnsi="楷体" w:eastAsia="仿宋_GB2312" w:cs="宋体"/>
          <w:kern w:val="0"/>
          <w:sz w:val="32"/>
          <w:szCs w:val="32"/>
        </w:rPr>
      </w:pPr>
      <w:r>
        <w:rPr>
          <w:rFonts w:hint="eastAsia" w:ascii="仿宋_GB2312" w:hAnsi="楷体" w:eastAsia="仿宋_GB2312" w:cs="宋体"/>
          <w:b/>
          <w:kern w:val="0"/>
          <w:sz w:val="32"/>
          <w:szCs w:val="32"/>
        </w:rPr>
        <w:t>加强测绘地理信息安全监管标准工作。</w:t>
      </w:r>
      <w:r>
        <w:rPr>
          <w:rFonts w:hint="eastAsia" w:ascii="仿宋_GB2312" w:hAnsi="楷体" w:eastAsia="仿宋_GB2312" w:cs="宋体"/>
          <w:kern w:val="0"/>
          <w:sz w:val="32"/>
          <w:szCs w:val="32"/>
        </w:rPr>
        <w:t>推进测绘地理信息数据分类分级管理标准建设，开展安全可信地理信息技术和设备标准制定；推动《智能汽车基础地图标准体系建设指南（2023版）》落实落地，制定智能网联汽车时空数据传感系统安全监测和处理技术标准，深化智能网联汽车高精地图应用试点；加快推动卫星导航定位基准站安全管理标准制定；健全测绘数据安全标准保障。</w:t>
      </w:r>
    </w:p>
    <w:p>
      <w:pPr>
        <w:widowControl w:val="0"/>
        <w:shd w:val="clear" w:color="auto" w:fill="FFFFFF"/>
        <w:spacing w:line="580" w:lineRule="exact"/>
        <w:ind w:firstLine="643" w:firstLineChars="200"/>
        <w:rPr>
          <w:rFonts w:ascii="楷体" w:hAnsi="楷体" w:eastAsia="楷体" w:cs="宋体"/>
          <w:kern w:val="0"/>
          <w:sz w:val="32"/>
          <w:szCs w:val="32"/>
        </w:rPr>
      </w:pPr>
      <w:r>
        <w:rPr>
          <w:rFonts w:hint="eastAsia" w:ascii="仿宋_GB2312" w:hAnsi="楷体" w:eastAsia="仿宋_GB2312" w:cs="宋体"/>
          <w:b/>
          <w:kern w:val="0"/>
          <w:sz w:val="32"/>
          <w:szCs w:val="32"/>
        </w:rPr>
        <w:t>强化地质和海洋灾害风险防治标准支撑。</w:t>
      </w:r>
      <w:r>
        <w:rPr>
          <w:rFonts w:hint="eastAsia" w:ascii="仿宋_GB2312" w:hAnsi="黑体" w:eastAsia="仿宋_GB2312" w:cs="宋体"/>
          <w:kern w:val="0"/>
          <w:sz w:val="32"/>
          <w:szCs w:val="32"/>
        </w:rPr>
        <w:t>推进地质灾害调查评价、监测预警、综合治理标准建设，加强地质灾害精细调查和风险评价，推广先进地质灾害监测预警设备，推动地质灾害监测预警信息共享，提高地质灾害监测预警和防治能力。开展城市地质安全风险评价和影响人民健康的地质因素调查标准研究。持续推进海洋观测标准建设，加强海洋观测技术方法、数据处理、质量控制、产品制作和交换共享等标准的统筹制定和实施。加强小型、无人、智能新型海洋观测平台研发和国产化替代。提升海洋灾害防治标准，建设完善海洋预报警报和防灾减灾标准体系，强化海洋预报和警报系统方法、产品制作、数据传输、信息发布和检验评估等方面标准研制，加强海洋灾害风险调查和防范，加快推进海洋灾情调查统计、风险评估与区划、隐患排查等方面标准建设，进一步提升海洋防灾减灾水平。推进海洋生态预警监测标准体系建设，完善海洋生态趋势性监测、海洋典型生态系统现状调查与预警监测相关标准，加强海洋生态预警监测能力建设和预警成果产品方面的标准研制。</w:t>
      </w:r>
    </w:p>
    <w:p>
      <w:pPr>
        <w:widowControl w:val="0"/>
        <w:shd w:val="clear" w:color="auto" w:fill="FFFFFF"/>
        <w:spacing w:line="580" w:lineRule="exact"/>
        <w:ind w:firstLine="640" w:firstLineChars="200"/>
        <w:rPr>
          <w:rFonts w:ascii="楷体" w:hAnsi="楷体" w:eastAsia="楷体" w:cs="宋体"/>
          <w:kern w:val="0"/>
          <w:sz w:val="32"/>
          <w:szCs w:val="32"/>
        </w:rPr>
      </w:pPr>
      <w:r>
        <w:rPr>
          <w:rFonts w:hint="eastAsia" w:ascii="楷体" w:hAnsi="楷体" w:eastAsia="楷体" w:cs="宋体"/>
          <w:kern w:val="0"/>
          <w:sz w:val="32"/>
          <w:szCs w:val="32"/>
        </w:rPr>
        <w:t>（二）加强国土空间优化标准引领</w:t>
      </w:r>
    </w:p>
    <w:p>
      <w:pPr>
        <w:widowControl w:val="0"/>
        <w:shd w:val="clear" w:color="auto" w:fill="FFFFFF"/>
        <w:spacing w:line="580" w:lineRule="exact"/>
        <w:ind w:firstLine="643" w:firstLineChars="200"/>
        <w:rPr>
          <w:rFonts w:ascii="仿宋_GB2312" w:hAnsi="黑体" w:eastAsia="仿宋_GB2312" w:cs="宋体"/>
          <w:kern w:val="0"/>
          <w:sz w:val="32"/>
          <w:szCs w:val="32"/>
        </w:rPr>
      </w:pPr>
      <w:r>
        <w:rPr>
          <w:rFonts w:hint="eastAsia" w:ascii="仿宋_GB2312" w:hAnsi="黑体" w:eastAsia="仿宋_GB2312" w:cs="宋体"/>
          <w:b/>
          <w:kern w:val="0"/>
          <w:sz w:val="32"/>
          <w:szCs w:val="32"/>
        </w:rPr>
        <w:t>推动国土空间规划标准化建设。</w:t>
      </w:r>
      <w:r>
        <w:rPr>
          <w:rFonts w:hint="eastAsia" w:ascii="仿宋_GB2312" w:hAnsi="黑体" w:eastAsia="仿宋_GB2312" w:cs="宋体"/>
          <w:kern w:val="0"/>
          <w:sz w:val="32"/>
          <w:szCs w:val="32"/>
        </w:rPr>
        <w:t>持续完善统一的国土空间规划技术标准体系，加快推动国土空间规划基础通用类标准制定，逐步建设覆盖规划编制管理全流程的相关标准。完善“双评价”技术方法，研究衡量生态保护红线保护成效的评估指标。加强对区域（流域）国土空间规划编制指导，研究河湖水域空间管控技术，细化城市韧性技术标准。加强智慧国土空间规划相关标准制修订，健全国土空间规划实施监测网络、国土空间信息模型、国土空间规划实施监测评估预警等标准体系。</w:t>
      </w:r>
    </w:p>
    <w:p>
      <w:pPr>
        <w:widowControl w:val="0"/>
        <w:shd w:val="clear" w:color="auto" w:fill="FFFFFF"/>
        <w:spacing w:line="580" w:lineRule="exact"/>
        <w:ind w:firstLine="643" w:firstLineChars="200"/>
        <w:rPr>
          <w:rFonts w:ascii="仿宋_GB2312" w:hAnsi="黑体" w:eastAsia="仿宋_GB2312" w:cs="宋体"/>
          <w:kern w:val="0"/>
          <w:sz w:val="32"/>
          <w:szCs w:val="32"/>
        </w:rPr>
      </w:pPr>
      <w:r>
        <w:rPr>
          <w:rFonts w:hint="eastAsia" w:ascii="仿宋_GB2312" w:hAnsi="黑体" w:eastAsia="仿宋_GB2312" w:cs="宋体"/>
          <w:b/>
          <w:kern w:val="0"/>
          <w:sz w:val="32"/>
          <w:szCs w:val="32"/>
        </w:rPr>
        <w:t>加强国土空间用途管制标准支撑。</w:t>
      </w:r>
      <w:r>
        <w:rPr>
          <w:rFonts w:hint="eastAsia" w:ascii="仿宋_GB2312" w:hAnsi="黑体" w:eastAsia="仿宋_GB2312" w:cs="宋体"/>
          <w:kern w:val="0"/>
          <w:sz w:val="32"/>
          <w:szCs w:val="32"/>
        </w:rPr>
        <w:t>研究用途管制数字化有关标准规范，加强用地审批、规划许可和监测监管有关标准的制定和实施，健全完善覆盖全域全类型、统一衔接的国土空间用途管制技术标准体系。</w:t>
      </w:r>
    </w:p>
    <w:p>
      <w:pPr>
        <w:widowControl w:val="0"/>
        <w:shd w:val="clear" w:color="auto" w:fill="FFFFFF"/>
        <w:spacing w:line="580" w:lineRule="exact"/>
        <w:ind w:firstLine="640" w:firstLineChars="200"/>
        <w:rPr>
          <w:rFonts w:ascii="楷体" w:hAnsi="楷体" w:eastAsia="楷体" w:cs="宋体"/>
          <w:kern w:val="0"/>
          <w:sz w:val="32"/>
          <w:szCs w:val="32"/>
        </w:rPr>
      </w:pPr>
      <w:r>
        <w:rPr>
          <w:rFonts w:hint="eastAsia" w:ascii="楷体" w:hAnsi="楷体" w:eastAsia="楷体" w:cs="宋体"/>
          <w:kern w:val="0"/>
          <w:sz w:val="32"/>
          <w:szCs w:val="32"/>
        </w:rPr>
        <w:t>（三）提升绿色低碳发展标准水平</w:t>
      </w:r>
    </w:p>
    <w:p>
      <w:pPr>
        <w:widowControl w:val="0"/>
        <w:shd w:val="clear" w:color="auto" w:fill="FFFFFF"/>
        <w:spacing w:line="580" w:lineRule="exact"/>
        <w:ind w:firstLine="643" w:firstLineChars="200"/>
        <w:rPr>
          <w:rFonts w:ascii="仿宋" w:hAnsi="仿宋" w:eastAsia="仿宋_GB2312" w:cs="宋体"/>
          <w:kern w:val="0"/>
          <w:sz w:val="32"/>
          <w:szCs w:val="32"/>
        </w:rPr>
      </w:pPr>
      <w:r>
        <w:rPr>
          <w:rFonts w:hint="eastAsia" w:ascii="仿宋_GB2312" w:hAnsi="楷体" w:eastAsia="仿宋_GB2312" w:cs="宋体"/>
          <w:b/>
          <w:kern w:val="0"/>
          <w:sz w:val="32"/>
          <w:szCs w:val="32"/>
        </w:rPr>
        <w:t>全面提升自然资源节约集约利用标准水平。</w:t>
      </w:r>
      <w:r>
        <w:rPr>
          <w:rFonts w:hint="eastAsia" w:ascii="仿宋" w:hAnsi="仿宋" w:eastAsia="仿宋_GB2312" w:cs="宋体"/>
          <w:kern w:val="0"/>
          <w:sz w:val="32"/>
          <w:szCs w:val="32"/>
        </w:rPr>
        <w:t>研究制定土地、矿产、森林、草原、湿地、水、海洋资源节约集约开发利用标准，促进自然资源绿色低碳转型发展。加快推进建设用地节约集约利用评价标准化，构建涵盖整体评价、详细评价、专项评价的技术标准体系；开展行业工程项目建设用地指标制修订，健全土地使用标准体系；大力推广节地模式和技术；制定完善矿产资源规划编制有关标准，建立健全绿色勘查和绿色矿山建设、评价标准，完善重要矿产资源开发“三</w:t>
      </w:r>
      <w:r>
        <w:rPr>
          <w:rFonts w:hint="default" w:ascii="仿宋" w:hAnsi="仿宋" w:eastAsia="仿宋_GB2312" w:cs="宋体"/>
          <w:color w:val="000000"/>
          <w:kern w:val="0"/>
          <w:sz w:val="32"/>
          <w:szCs w:val="32"/>
          <w:highlight w:val="none"/>
        </w:rPr>
        <w:t>率</w:t>
      </w:r>
      <w:r>
        <w:rPr>
          <w:rFonts w:hint="eastAsia" w:ascii="仿宋" w:hAnsi="仿宋" w:eastAsia="仿宋_GB2312" w:cs="宋体"/>
          <w:kern w:val="0"/>
          <w:sz w:val="32"/>
          <w:szCs w:val="32"/>
        </w:rPr>
        <w:t>”标准，构建矿产资源开发利用水平调查评估标准规范体系，加快矿产资源节约和综合利用先进适用技术评价规范制定，提高矿产资源开发利用水平；积极推进海水淡化和海洋能利用标准化，支持高标准建设海洋牧场，提高海洋资源开发利用水平；加强海域海岛管理与保护标准建设，建立重点行业用</w:t>
      </w:r>
      <w:r>
        <w:rPr>
          <w:rFonts w:hint="default" w:ascii="仿宋" w:hAnsi="仿宋" w:eastAsia="仿宋_GB2312" w:cs="宋体"/>
          <w:color w:val="000000"/>
          <w:kern w:val="0"/>
          <w:sz w:val="32"/>
          <w:szCs w:val="32"/>
          <w:highlight w:val="none"/>
        </w:rPr>
        <w:t>海</w:t>
      </w:r>
      <w:r>
        <w:rPr>
          <w:rFonts w:hint="eastAsia" w:ascii="仿宋" w:hAnsi="仿宋" w:eastAsia="仿宋_GB2312" w:cs="宋体"/>
          <w:kern w:val="0"/>
          <w:sz w:val="32"/>
          <w:szCs w:val="32"/>
        </w:rPr>
        <w:t>节约集约利用技术标准体系，推动海域海岛资源可持续利用。</w:t>
      </w:r>
    </w:p>
    <w:p>
      <w:pPr>
        <w:widowControl w:val="0"/>
        <w:shd w:val="clear" w:color="auto" w:fill="FFFFFF"/>
        <w:spacing w:line="580" w:lineRule="exact"/>
        <w:ind w:firstLine="643" w:firstLineChars="200"/>
        <w:rPr>
          <w:rFonts w:ascii="仿宋" w:hAnsi="仿宋" w:eastAsia="仿宋_GB2312" w:cs="宋体"/>
          <w:kern w:val="0"/>
          <w:sz w:val="32"/>
          <w:szCs w:val="32"/>
        </w:rPr>
      </w:pPr>
      <w:r>
        <w:rPr>
          <w:rFonts w:hint="eastAsia" w:ascii="仿宋_GB2312" w:hAnsi="楷体" w:eastAsia="仿宋_GB2312" w:cs="宋体"/>
          <w:b/>
          <w:kern w:val="0"/>
          <w:sz w:val="32"/>
          <w:szCs w:val="32"/>
        </w:rPr>
        <w:t>推动生态整体保护和系统修复标准化建设。</w:t>
      </w:r>
      <w:r>
        <w:rPr>
          <w:rFonts w:hint="eastAsia" w:ascii="仿宋" w:hAnsi="仿宋" w:eastAsia="仿宋_GB2312" w:cs="宋体"/>
          <w:kern w:val="0"/>
          <w:sz w:val="32"/>
          <w:szCs w:val="32"/>
        </w:rPr>
        <w:t>坚持山水林田湖草沙冰整体保护、系统修复，推广全国重要生态系统保护和修复重大工程实施技术与经验，推动生态保护与修复标准化建设，全面提升生态修复工程的综合效益。</w:t>
      </w:r>
      <w:r>
        <w:rPr>
          <w:rFonts w:hint="eastAsia" w:ascii="仿宋_GB2312" w:hAnsi="楷体" w:eastAsia="仿宋_GB2312" w:cs="宋体"/>
          <w:kern w:val="0"/>
          <w:sz w:val="32"/>
          <w:szCs w:val="32"/>
        </w:rPr>
        <w:t>持续推进海洋生态安全标准化工作，加强海洋生物多样性保护、海洋生态安全监测、海洋生态修复标准研制。推动矿山生态修复标准化建设。</w:t>
      </w:r>
    </w:p>
    <w:p>
      <w:pPr>
        <w:widowControl w:val="0"/>
        <w:shd w:val="clear" w:color="auto" w:fill="FFFFFF"/>
        <w:spacing w:line="580" w:lineRule="exact"/>
        <w:ind w:firstLine="643" w:firstLineChars="200"/>
        <w:rPr>
          <w:rFonts w:ascii="仿宋" w:hAnsi="仿宋" w:eastAsia="仿宋_GB2312" w:cs="宋体"/>
          <w:kern w:val="0"/>
          <w:sz w:val="32"/>
          <w:szCs w:val="32"/>
        </w:rPr>
      </w:pPr>
      <w:r>
        <w:rPr>
          <w:rFonts w:hint="eastAsia" w:ascii="仿宋_GB2312" w:hAnsi="楷体" w:eastAsia="仿宋_GB2312" w:cs="宋体"/>
          <w:b/>
          <w:kern w:val="0"/>
          <w:sz w:val="32"/>
          <w:szCs w:val="32"/>
        </w:rPr>
        <w:t>加快自然资源</w:t>
      </w:r>
      <w:r>
        <w:rPr>
          <w:rFonts w:hint="eastAsia" w:ascii="仿宋_GB2312" w:hAnsi="楷体" w:eastAsia="仿宋_GB2312" w:cs="宋体"/>
          <w:b/>
          <w:kern w:val="0"/>
          <w:sz w:val="32"/>
          <w:szCs w:val="32"/>
          <w:highlight w:val="none"/>
        </w:rPr>
        <w:t>碳</w:t>
      </w:r>
      <w:r>
        <w:rPr>
          <w:rFonts w:hint="eastAsia" w:ascii="仿宋_GB2312" w:hAnsi="楷体" w:eastAsia="仿宋_GB2312" w:cs="宋体"/>
          <w:b/>
          <w:kern w:val="0"/>
          <w:sz w:val="32"/>
          <w:szCs w:val="32"/>
        </w:rPr>
        <w:t>达峰、碳中和标准化工作。</w:t>
      </w:r>
      <w:r>
        <w:rPr>
          <w:rFonts w:hint="eastAsia" w:ascii="仿宋" w:hAnsi="仿宋" w:eastAsia="仿宋_GB2312" w:cs="宋体"/>
          <w:kern w:val="0"/>
          <w:sz w:val="32"/>
          <w:szCs w:val="32"/>
        </w:rPr>
        <w:t>完善清洁能源资源勘查开发与保护利用标准，研究制定一批生态碳汇、地质碳汇及碳捕集利用与封存标准。研究建立遵循国际规则和符合国情的生态系统碳汇调查与监测评价、估算等标准规范体系。</w:t>
      </w:r>
    </w:p>
    <w:p>
      <w:pPr>
        <w:widowControl w:val="0"/>
        <w:shd w:val="clear" w:color="auto" w:fill="FFFFFF"/>
        <w:spacing w:line="580" w:lineRule="exact"/>
        <w:ind w:firstLine="643" w:firstLineChars="200"/>
        <w:rPr>
          <w:rFonts w:ascii="楷体" w:hAnsi="楷体" w:eastAsia="楷体" w:cs="宋体"/>
          <w:kern w:val="0"/>
          <w:sz w:val="32"/>
          <w:szCs w:val="32"/>
        </w:rPr>
      </w:pPr>
      <w:r>
        <w:rPr>
          <w:rFonts w:hint="eastAsia" w:ascii="仿宋_GB2312" w:hAnsi="楷体" w:eastAsia="仿宋_GB2312" w:cs="宋体"/>
          <w:b/>
          <w:kern w:val="0"/>
          <w:sz w:val="32"/>
          <w:szCs w:val="32"/>
        </w:rPr>
        <w:t>构建测绘地理信息标准化新格局。</w:t>
      </w:r>
      <w:r>
        <w:rPr>
          <w:rFonts w:hint="eastAsia" w:ascii="仿宋" w:hAnsi="仿宋" w:eastAsia="仿宋_GB2312" w:cs="宋体"/>
          <w:kern w:val="0"/>
          <w:sz w:val="32"/>
          <w:szCs w:val="32"/>
        </w:rPr>
        <w:t>推动新型基础测绘试点成果转化、基础地理信息数据共享和应用、地理信息安全防控与监管、时空基础设施建设与服务等标准立项与研制，提升测绘地理信息标准对自然资源管理、服务的技术支撑和保障能力。重点研制现代测绘基准、实景三维中国、时空大数据平台、测绘成果管理等方面的标准，加强测绘地理信息在数字经济等新业态应用方面的标准化建设，为数字中国、数字经济发展提供统一的时空数据基础底板。开展高光谱、雷达等新型卫星遥感数据处理和质量检查、自然资源数量质量生态调查监测卫星应用等标准研制，为新型卫星的自然资源工程化业务化应用提供技术支撑。</w:t>
      </w:r>
    </w:p>
    <w:p>
      <w:pPr>
        <w:widowControl w:val="0"/>
        <w:shd w:val="clear" w:color="auto" w:fill="FFFFFF"/>
        <w:spacing w:line="580" w:lineRule="exact"/>
        <w:ind w:firstLine="640" w:firstLineChars="200"/>
        <w:rPr>
          <w:rFonts w:ascii="楷体" w:hAnsi="楷体" w:eastAsia="楷体" w:cs="宋体"/>
          <w:kern w:val="0"/>
          <w:sz w:val="32"/>
          <w:szCs w:val="32"/>
        </w:rPr>
      </w:pPr>
      <w:r>
        <w:rPr>
          <w:rFonts w:hint="eastAsia" w:ascii="楷体" w:hAnsi="楷体" w:eastAsia="楷体" w:cs="宋体"/>
          <w:kern w:val="0"/>
          <w:sz w:val="32"/>
          <w:szCs w:val="32"/>
        </w:rPr>
        <w:t>（四）完善资源资产权益标准保障</w:t>
      </w:r>
    </w:p>
    <w:p>
      <w:pPr>
        <w:widowControl w:val="0"/>
        <w:shd w:val="clear" w:color="auto" w:fill="FFFFFF"/>
        <w:spacing w:line="580" w:lineRule="exact"/>
        <w:ind w:firstLine="643" w:firstLineChars="200"/>
        <w:rPr>
          <w:rFonts w:ascii="仿宋" w:hAnsi="仿宋" w:eastAsia="仿宋" w:cs="宋体"/>
          <w:b/>
          <w:kern w:val="0"/>
          <w:sz w:val="32"/>
          <w:szCs w:val="32"/>
        </w:rPr>
      </w:pPr>
      <w:r>
        <w:rPr>
          <w:rFonts w:hint="eastAsia" w:ascii="仿宋_GB2312" w:hAnsi="楷体" w:eastAsia="仿宋_GB2312" w:cs="Times New Roman"/>
          <w:b/>
          <w:bCs/>
          <w:kern w:val="0"/>
          <w:sz w:val="32"/>
          <w:szCs w:val="32"/>
        </w:rPr>
        <w:t>完善自然资源分等定级价格评估标准体系。</w:t>
      </w:r>
      <w:r>
        <w:rPr>
          <w:rFonts w:ascii="仿宋_GB2312" w:hAnsi="Times New Roman" w:eastAsia="仿宋_GB2312" w:cs="Times New Roman"/>
          <w:bCs/>
          <w:kern w:val="0"/>
          <w:sz w:val="32"/>
          <w:szCs w:val="32"/>
        </w:rPr>
        <w:t>以</w:t>
      </w:r>
      <w:r>
        <w:rPr>
          <w:rFonts w:hint="eastAsia" w:ascii="仿宋_GB2312" w:hAnsi="Times New Roman" w:eastAsia="仿宋_GB2312" w:cs="Times New Roman"/>
          <w:bCs/>
          <w:kern w:val="0"/>
          <w:sz w:val="32"/>
          <w:szCs w:val="32"/>
        </w:rPr>
        <w:t>服务</w:t>
      </w:r>
      <w:r>
        <w:rPr>
          <w:rFonts w:ascii="仿宋_GB2312" w:hAnsi="Times New Roman" w:eastAsia="仿宋_GB2312" w:cs="Times New Roman"/>
          <w:bCs/>
          <w:kern w:val="0"/>
          <w:sz w:val="32"/>
          <w:szCs w:val="32"/>
        </w:rPr>
        <w:t>各门类自然资源分等定级和价格管理为目标，健全完善自然资源分等定级和价格评估标准体系。出台</w:t>
      </w:r>
      <w:r>
        <w:rPr>
          <w:rFonts w:hint="eastAsia" w:ascii="仿宋_GB2312" w:hAnsi="Times New Roman" w:eastAsia="仿宋_GB2312" w:cs="Times New Roman"/>
          <w:bCs/>
          <w:kern w:val="0"/>
          <w:sz w:val="32"/>
          <w:szCs w:val="32"/>
        </w:rPr>
        <w:t>园地</w:t>
      </w:r>
      <w:r>
        <w:rPr>
          <w:rFonts w:ascii="仿宋_GB2312" w:hAnsi="Times New Roman" w:eastAsia="仿宋_GB2312" w:cs="Times New Roman"/>
          <w:bCs/>
          <w:kern w:val="0"/>
          <w:sz w:val="32"/>
          <w:szCs w:val="32"/>
        </w:rPr>
        <w:t>、林地草地分等定级和价格评估行业标准，加快研制集体土地、地下空间、特殊用地</w:t>
      </w:r>
      <w:r>
        <w:rPr>
          <w:rFonts w:hint="eastAsia" w:ascii="仿宋_GB2312" w:hAnsi="Times New Roman" w:eastAsia="仿宋_GB2312" w:cs="Times New Roman"/>
          <w:bCs/>
          <w:kern w:val="0"/>
          <w:sz w:val="32"/>
          <w:szCs w:val="32"/>
        </w:rPr>
        <w:t>、自然资源整体评估</w:t>
      </w:r>
      <w:r>
        <w:rPr>
          <w:rFonts w:ascii="仿宋_GB2312" w:hAnsi="Times New Roman" w:eastAsia="仿宋_GB2312" w:cs="Times New Roman"/>
          <w:bCs/>
          <w:kern w:val="0"/>
          <w:sz w:val="32"/>
          <w:szCs w:val="32"/>
        </w:rPr>
        <w:t>等价格评估标准，推进自然资源分等定级价格评估成果应用标准化。</w:t>
      </w:r>
    </w:p>
    <w:p>
      <w:pPr>
        <w:widowControl w:val="0"/>
        <w:shd w:val="clear" w:color="auto" w:fill="FFFFFF"/>
        <w:spacing w:line="580" w:lineRule="exact"/>
        <w:ind w:firstLine="643" w:firstLineChars="200"/>
        <w:rPr>
          <w:rFonts w:ascii="仿宋" w:hAnsi="仿宋" w:eastAsia="仿宋" w:cs="宋体"/>
          <w:kern w:val="0"/>
          <w:sz w:val="32"/>
          <w:szCs w:val="32"/>
        </w:rPr>
      </w:pPr>
      <w:r>
        <w:rPr>
          <w:rFonts w:hint="eastAsia" w:ascii="仿宋" w:hAnsi="仿宋" w:eastAsia="仿宋" w:cs="宋体"/>
          <w:b/>
          <w:kern w:val="0"/>
          <w:sz w:val="32"/>
          <w:szCs w:val="32"/>
        </w:rPr>
        <w:t>加强全民所有自然资源资产清查核算标准化建设。</w:t>
      </w:r>
      <w:r>
        <w:rPr>
          <w:rFonts w:hint="eastAsia" w:ascii="仿宋" w:hAnsi="仿宋" w:eastAsia="仿宋" w:cs="宋体"/>
          <w:kern w:val="0"/>
          <w:sz w:val="32"/>
          <w:szCs w:val="32"/>
        </w:rPr>
        <w:t>以全民所有自然资源资产清查统计和资产核算为重点，推动自然资源资产管理体系标准化，研究制定各资源门类资产清查、核算技术规程，建立资产清查核算方法和标准体系。健全土地储备计划和实施环节关键技术标准体系。落实土地储备全业务流程标准化规范化管理，深化三年滚动计划和年度计划编制规范研究；全面梳理总结全国重点城市土地储备项目成本和资金收支现状，研究构建土地储备成本核算指标体系。</w:t>
      </w:r>
    </w:p>
    <w:p>
      <w:pPr>
        <w:widowControl w:val="0"/>
        <w:shd w:val="clear" w:color="auto" w:fill="FFFFFF"/>
        <w:spacing w:line="580" w:lineRule="exact"/>
        <w:ind w:firstLine="643" w:firstLineChars="200"/>
        <w:rPr>
          <w:rFonts w:ascii="仿宋" w:hAnsi="仿宋" w:eastAsia="仿宋" w:cs="宋体"/>
          <w:kern w:val="0"/>
          <w:sz w:val="32"/>
          <w:szCs w:val="32"/>
        </w:rPr>
      </w:pPr>
      <w:r>
        <w:rPr>
          <w:rFonts w:hint="eastAsia" w:ascii="仿宋" w:hAnsi="仿宋" w:eastAsia="仿宋" w:cs="宋体"/>
          <w:b/>
          <w:kern w:val="0"/>
          <w:sz w:val="32"/>
          <w:szCs w:val="32"/>
        </w:rPr>
        <w:t>推动构建自然资源调查监测标准体系。</w:t>
      </w:r>
      <w:r>
        <w:rPr>
          <w:rFonts w:hint="eastAsia" w:ascii="仿宋" w:hAnsi="仿宋" w:eastAsia="仿宋" w:cs="宋体"/>
          <w:kern w:val="0"/>
          <w:sz w:val="32"/>
          <w:szCs w:val="32"/>
        </w:rPr>
        <w:t>以统一自然资源调查监测标准为核心，推动自然资源统一调查监测体系标准化建设。进一步细化术语、分类以及成果质量等通用类标准，深化自然资源调查、监测和分析评价类标准研制，适时出台基础调查、年度（日常）变更调查、自然资源监测等行业标准，优化林草水湿等各类专项调查及自然资源分析评价等技术标准，强化调查监测成果管理及应用类标准建设，加快建立覆盖自然资源统一调查、监测、分析评价、成果应用全流程的系列标准。</w:t>
      </w:r>
    </w:p>
    <w:p>
      <w:pPr>
        <w:widowControl w:val="0"/>
        <w:shd w:val="clear" w:color="auto" w:fill="FFFFFF"/>
        <w:spacing w:line="580" w:lineRule="exact"/>
        <w:ind w:firstLine="643" w:firstLineChars="200"/>
        <w:rPr>
          <w:rFonts w:ascii="仿宋" w:hAnsi="仿宋" w:eastAsia="仿宋" w:cs="宋体"/>
          <w:kern w:val="0"/>
          <w:sz w:val="32"/>
          <w:szCs w:val="32"/>
        </w:rPr>
      </w:pPr>
      <w:r>
        <w:rPr>
          <w:rFonts w:hint="eastAsia" w:ascii="仿宋" w:hAnsi="仿宋" w:eastAsia="仿宋" w:cs="宋体"/>
          <w:b/>
          <w:kern w:val="0"/>
          <w:sz w:val="32"/>
          <w:szCs w:val="32"/>
        </w:rPr>
        <w:t>推进自然资源确权登记标准化进程。</w:t>
      </w:r>
      <w:r>
        <w:rPr>
          <w:rFonts w:hint="eastAsia" w:ascii="仿宋" w:hAnsi="仿宋" w:eastAsia="仿宋" w:cs="宋体"/>
          <w:kern w:val="0"/>
          <w:sz w:val="32"/>
          <w:szCs w:val="32"/>
        </w:rPr>
        <w:t>出台自然资源确权登记规程、不动产登记规程、数据库标准等技术标准，健全自然资源确权登记和不动产统一登记标准体系，推动自然资源确权登记规范化、标准化、信息化，进一步提升便民利民服务水平。以支撑自然资源和不动产登记、服务自然资源管理为目标，健全地籍调查标准体系，加强自然资源、农村宅基地和集体建设用地、林权、承包经营权</w:t>
      </w:r>
      <w:r>
        <w:rPr>
          <w:rFonts w:hint="eastAsia" w:ascii="仿宋" w:hAnsi="仿宋" w:eastAsia="仿宋" w:cs="宋体"/>
          <w:kern w:val="0"/>
          <w:sz w:val="32"/>
          <w:szCs w:val="32"/>
          <w:highlight w:val="none"/>
        </w:rPr>
        <w:t>等</w:t>
      </w:r>
      <w:r>
        <w:rPr>
          <w:rFonts w:hint="eastAsia" w:ascii="仿宋" w:hAnsi="仿宋" w:eastAsia="仿宋" w:cs="宋体"/>
          <w:kern w:val="0"/>
          <w:sz w:val="32"/>
          <w:szCs w:val="32"/>
        </w:rPr>
        <w:t>地</w:t>
      </w:r>
      <w:r>
        <w:rPr>
          <w:rFonts w:hint="default" w:ascii="仿宋" w:hAnsi="仿宋" w:eastAsia="仿宋" w:cs="宋体"/>
          <w:color w:val="000000"/>
          <w:kern w:val="0"/>
          <w:sz w:val="32"/>
          <w:szCs w:val="32"/>
        </w:rPr>
        <w:t>籍</w:t>
      </w:r>
      <w:r>
        <w:rPr>
          <w:rFonts w:hint="eastAsia" w:ascii="仿宋" w:hAnsi="仿宋" w:eastAsia="仿宋" w:cs="宋体"/>
          <w:kern w:val="0"/>
          <w:sz w:val="32"/>
          <w:szCs w:val="32"/>
        </w:rPr>
        <w:t>调查和三维地籍技术研究，深化地籍数据共享应用。</w:t>
      </w:r>
    </w:p>
    <w:p>
      <w:pPr>
        <w:widowControl w:val="0"/>
        <w:shd w:val="clear" w:color="auto" w:fill="FFFFFF"/>
        <w:spacing w:line="580" w:lineRule="exact"/>
        <w:ind w:firstLine="643" w:firstLineChars="200"/>
        <w:rPr>
          <w:rFonts w:ascii="楷体" w:hAnsi="楷体" w:eastAsia="楷体" w:cs="宋体"/>
          <w:color w:val="333333"/>
          <w:kern w:val="0"/>
          <w:sz w:val="32"/>
          <w:szCs w:val="32"/>
        </w:rPr>
      </w:pPr>
      <w:r>
        <w:rPr>
          <w:rFonts w:hint="eastAsia" w:ascii="仿宋_GB2312" w:hAnsi="楷体" w:eastAsia="仿宋_GB2312" w:cs="宋体"/>
          <w:b/>
          <w:kern w:val="0"/>
          <w:sz w:val="32"/>
          <w:szCs w:val="32"/>
        </w:rPr>
        <w:t>促进自然资源信息化标准化建设融合发展。</w:t>
      </w:r>
      <w:r>
        <w:rPr>
          <w:rFonts w:hint="eastAsia" w:ascii="仿宋" w:hAnsi="仿宋" w:eastAsia="仿宋_GB2312" w:cs="宋体"/>
          <w:kern w:val="0"/>
          <w:sz w:val="32"/>
          <w:szCs w:val="32"/>
        </w:rPr>
        <w:t>开展自然资源信息标准化研究，提出信息获取、处理、储存、交换、共享、管理、应用等关键技术标准研制计划。持续推进自然资源数据体系建设、数据共享与应用服务标准研制；加快“一张图”、国土空间基础信息平台及规划实施、用途管制、耕地保护、矿产资源开发、生态保护修复、自然资源和不动产确权登记等数据库建设与应用系统建设标准研制与修订；着力推动电子证照标准在自然资源领域的广泛应用实施，加强自然资源信息资源共享，研制统一的数据公开和共享标准，有效提升自然资源数字化、网络化、智慧化治理水平。</w:t>
      </w:r>
    </w:p>
    <w:p>
      <w:pPr>
        <w:widowControl w:val="0"/>
        <w:shd w:val="clear" w:color="auto" w:fill="FFFFFF"/>
        <w:spacing w:line="580" w:lineRule="exact"/>
        <w:ind w:firstLine="640" w:firstLineChars="200"/>
        <w:rPr>
          <w:rFonts w:ascii="黑体" w:hAnsi="黑体" w:eastAsia="黑体" w:cs="宋体"/>
          <w:kern w:val="0"/>
          <w:sz w:val="32"/>
          <w:szCs w:val="32"/>
        </w:rPr>
      </w:pPr>
      <w:r>
        <w:rPr>
          <w:rFonts w:hint="eastAsia" w:ascii="黑体" w:hAnsi="黑体" w:eastAsia="黑体" w:cs="宋体"/>
          <w:bCs/>
          <w:kern w:val="0"/>
          <w:sz w:val="32"/>
          <w:szCs w:val="32"/>
        </w:rPr>
        <w:t>四、推动标准化与科技创新互动发展</w:t>
      </w:r>
    </w:p>
    <w:p>
      <w:pPr>
        <w:widowControl w:val="0"/>
        <w:shd w:val="clear" w:color="auto" w:fill="FFFFFF"/>
        <w:spacing w:line="580" w:lineRule="exact"/>
        <w:ind w:firstLine="640" w:firstLineChars="200"/>
        <w:rPr>
          <w:rFonts w:ascii="仿宋" w:hAnsi="仿宋" w:eastAsia="仿宋_GB2312" w:cs="宋体"/>
          <w:kern w:val="0"/>
          <w:sz w:val="32"/>
          <w:szCs w:val="32"/>
        </w:rPr>
      </w:pPr>
      <w:r>
        <w:rPr>
          <w:rFonts w:hint="eastAsia" w:ascii="楷体" w:hAnsi="楷体" w:eastAsia="楷体" w:cs="宋体"/>
          <w:kern w:val="0"/>
          <w:sz w:val="32"/>
          <w:szCs w:val="32"/>
        </w:rPr>
        <w:t>（一）加强关键技术领域标准研究。</w:t>
      </w:r>
      <w:r>
        <w:rPr>
          <w:rFonts w:hint="eastAsia" w:ascii="仿宋" w:hAnsi="仿宋" w:eastAsia="仿宋_GB2312" w:cs="宋体"/>
          <w:kern w:val="0"/>
          <w:sz w:val="32"/>
          <w:szCs w:val="32"/>
        </w:rPr>
        <w:t>加快深海、深地和极地探测等领域新技术、新方法、新装备标准研制，深化卫星遥感、5G通信、大数据、物联网、区块链等前沿技术与自然资源业务融合标准化研究，创新自然资源开发利用、国土空间优化、生态保护修复、地质和海洋灾害监测预警防治等技术。</w:t>
      </w:r>
    </w:p>
    <w:p>
      <w:pPr>
        <w:widowControl w:val="0"/>
        <w:shd w:val="clear" w:color="auto" w:fill="FFFFFF"/>
        <w:spacing w:line="580" w:lineRule="exact"/>
        <w:ind w:firstLine="640" w:firstLineChars="200"/>
        <w:rPr>
          <w:rFonts w:ascii="仿宋" w:hAnsi="仿宋" w:eastAsia="仿宋_GB2312" w:cs="宋体"/>
          <w:kern w:val="0"/>
          <w:sz w:val="32"/>
          <w:szCs w:val="32"/>
        </w:rPr>
      </w:pPr>
      <w:r>
        <w:rPr>
          <w:rFonts w:hint="eastAsia" w:ascii="楷体" w:hAnsi="楷体" w:eastAsia="楷体" w:cs="宋体"/>
          <w:kern w:val="0"/>
          <w:sz w:val="32"/>
          <w:szCs w:val="32"/>
        </w:rPr>
        <w:t>（二）以科技创新提升标准研制水平。</w:t>
      </w:r>
      <w:r>
        <w:rPr>
          <w:rFonts w:hint="eastAsia" w:ascii="仿宋" w:hAnsi="仿宋" w:eastAsia="仿宋_GB2312" w:cs="宋体"/>
          <w:kern w:val="0"/>
          <w:sz w:val="32"/>
          <w:szCs w:val="32"/>
        </w:rPr>
        <w:t>探索自然资源重大项目与标准化工作联动机制，将标准作为项目成果的重要产出，强化标准核心技术指标研究，及时将先进适用科技创新成果融入标准，提升标准研制水平。</w:t>
      </w:r>
    </w:p>
    <w:p>
      <w:pPr>
        <w:widowControl w:val="0"/>
        <w:shd w:val="clear" w:color="auto" w:fill="FFFFFF"/>
        <w:spacing w:line="580" w:lineRule="exact"/>
        <w:ind w:firstLine="640" w:firstLineChars="200"/>
        <w:rPr>
          <w:rFonts w:ascii="仿宋" w:hAnsi="仿宋" w:eastAsia="仿宋_GB2312" w:cs="宋体"/>
          <w:kern w:val="0"/>
          <w:sz w:val="32"/>
          <w:szCs w:val="32"/>
        </w:rPr>
      </w:pPr>
      <w:r>
        <w:rPr>
          <w:rFonts w:hint="eastAsia" w:ascii="楷体" w:hAnsi="楷体" w:eastAsia="楷体" w:cs="宋体"/>
          <w:kern w:val="0"/>
          <w:sz w:val="32"/>
          <w:szCs w:val="32"/>
        </w:rPr>
        <w:t>（三）健全科技成果转化为标准的机制。</w:t>
      </w:r>
      <w:r>
        <w:rPr>
          <w:rFonts w:hint="eastAsia" w:ascii="仿宋" w:hAnsi="仿宋" w:eastAsia="仿宋_GB2312" w:cs="宋体"/>
          <w:kern w:val="0"/>
          <w:sz w:val="32"/>
          <w:szCs w:val="32"/>
        </w:rPr>
        <w:t>完善标准化技术文件制度，拓宽科技成果标准化渠道。加强标准制定过程中的知识产权保护，促进创新成果产业化应用。</w:t>
      </w:r>
    </w:p>
    <w:p>
      <w:pPr>
        <w:widowControl w:val="0"/>
        <w:shd w:val="clear" w:color="auto" w:fill="FFFFFF"/>
        <w:spacing w:line="580" w:lineRule="exact"/>
        <w:ind w:firstLine="640" w:firstLineChars="200"/>
        <w:rPr>
          <w:rFonts w:ascii="黑体" w:hAnsi="黑体" w:eastAsia="黑体" w:cs="宋体"/>
          <w:bCs/>
          <w:color w:val="000000"/>
          <w:kern w:val="0"/>
          <w:sz w:val="32"/>
          <w:szCs w:val="32"/>
        </w:rPr>
      </w:pPr>
      <w:r>
        <w:rPr>
          <w:rFonts w:hint="eastAsia" w:ascii="黑体" w:hAnsi="黑体" w:eastAsia="黑体" w:cs="宋体"/>
          <w:bCs/>
          <w:kern w:val="0"/>
          <w:sz w:val="32"/>
          <w:szCs w:val="32"/>
        </w:rPr>
        <w:t>五、提升标准化国际合作和对外开放水平</w:t>
      </w:r>
    </w:p>
    <w:p>
      <w:pPr>
        <w:widowControl w:val="0"/>
        <w:shd w:val="clear" w:color="auto" w:fill="FFFFFF"/>
        <w:spacing w:line="580" w:lineRule="exact"/>
        <w:ind w:firstLine="640" w:firstLineChars="200"/>
        <w:rPr>
          <w:rFonts w:ascii="仿宋" w:hAnsi="仿宋" w:eastAsia="仿宋_GB2312" w:cs="宋体"/>
          <w:kern w:val="0"/>
          <w:sz w:val="32"/>
          <w:szCs w:val="32"/>
        </w:rPr>
      </w:pPr>
      <w:r>
        <w:rPr>
          <w:rFonts w:hint="eastAsia" w:ascii="楷体" w:hAnsi="楷体" w:eastAsia="楷体" w:cs="宋体"/>
          <w:kern w:val="0"/>
          <w:sz w:val="32"/>
          <w:szCs w:val="32"/>
        </w:rPr>
        <w:t>（一）深化国际标准化合作。</w:t>
      </w:r>
      <w:r>
        <w:rPr>
          <w:rFonts w:hint="eastAsia" w:ascii="仿宋" w:hAnsi="仿宋" w:eastAsia="仿宋_GB2312" w:cs="宋体"/>
          <w:kern w:val="0"/>
          <w:sz w:val="32"/>
          <w:szCs w:val="32"/>
        </w:rPr>
        <w:t>充分发挥承担ISO/TC8（船舶海洋）、ISO/TC82（矿业）、ISO/TC211（地理信息）、ISO/TC319（岩溶）等国际标准化组织秘书处和国内技术归口单位工作优势，加强同国际标准化组织（ISO）、联合国欧洲经济委员会（UNECE）、联合国教科文组织政府间海洋学委员会（UNESCO/IOC）、国际摄影测量与遥感学会（ISPRS）等国际（区域）标准化组织的交流与合作。鼓励支持企业、社会团体、科研机构积极参与各类国际（区域）标准化组织，承办国际标准化相关活动。</w:t>
      </w:r>
    </w:p>
    <w:p>
      <w:pPr>
        <w:widowControl w:val="0"/>
        <w:shd w:val="clear" w:color="auto" w:fill="FFFFFF"/>
        <w:spacing w:line="580" w:lineRule="exact"/>
        <w:ind w:firstLine="640" w:firstLineChars="200"/>
        <w:rPr>
          <w:rFonts w:ascii="仿宋" w:hAnsi="仿宋" w:eastAsia="仿宋_GB2312" w:cs="宋体"/>
          <w:kern w:val="0"/>
          <w:sz w:val="32"/>
          <w:szCs w:val="32"/>
        </w:rPr>
      </w:pPr>
      <w:r>
        <w:rPr>
          <w:rFonts w:hint="eastAsia" w:ascii="楷体" w:hAnsi="楷体" w:eastAsia="楷体" w:cs="宋体"/>
          <w:kern w:val="0"/>
          <w:sz w:val="32"/>
          <w:szCs w:val="32"/>
        </w:rPr>
        <w:t>（二）提升标准制定国际化水平。</w:t>
      </w:r>
      <w:r>
        <w:rPr>
          <w:rFonts w:hint="eastAsia" w:ascii="仿宋" w:hAnsi="仿宋" w:eastAsia="仿宋_GB2312" w:cs="宋体"/>
          <w:kern w:val="0"/>
          <w:sz w:val="32"/>
          <w:szCs w:val="32"/>
        </w:rPr>
        <w:t>积极参与国际标准制修订工作，鼓励企业、社会团体、科研机构等牵头制定国际标准。开展中外标准比对分析，大力推动采用国际先进标准，积极推动我国标准转化为最佳实践，提高我国标准与国际标准的一致性程度。推进岩溶、地质矿产、海洋、测绘地理信息等优势技术领域标准与国际标准接轨和转化。</w:t>
      </w:r>
    </w:p>
    <w:p>
      <w:pPr>
        <w:widowControl w:val="0"/>
        <w:shd w:val="clear" w:color="auto" w:fill="FFFFFF"/>
        <w:spacing w:line="580" w:lineRule="exact"/>
        <w:ind w:firstLine="640" w:firstLineChars="200"/>
        <w:rPr>
          <w:rFonts w:ascii="仿宋" w:hAnsi="仿宋" w:eastAsia="仿宋_GB2312" w:cs="宋体"/>
          <w:kern w:val="0"/>
          <w:sz w:val="32"/>
          <w:szCs w:val="32"/>
        </w:rPr>
      </w:pPr>
      <w:r>
        <w:rPr>
          <w:rFonts w:hint="eastAsia" w:ascii="楷体" w:hAnsi="楷体" w:eastAsia="楷体" w:cs="宋体"/>
          <w:kern w:val="0"/>
          <w:sz w:val="32"/>
          <w:szCs w:val="32"/>
        </w:rPr>
        <w:t>（三）推动我国标准“走出去”。</w:t>
      </w:r>
      <w:r>
        <w:rPr>
          <w:rFonts w:hint="eastAsia" w:ascii="仿宋" w:hAnsi="仿宋" w:eastAsia="仿宋_GB2312" w:cs="宋体"/>
          <w:kern w:val="0"/>
          <w:sz w:val="32"/>
          <w:szCs w:val="32"/>
        </w:rPr>
        <w:t>开展我国优势技术标准在境外适用性研究，强化外文版标准编制工作，推动我国勘查技术方法、地质实验测试、船舶海洋技术、测绘地理信息等优势标准“走出去”。加强标准“国际供给”，分享中国技术方案，带动我国技术、产品、装备和服务“走出去”，以标准软联通打造合作</w:t>
      </w:r>
      <w:r>
        <w:rPr>
          <w:rFonts w:hint="default" w:ascii="仿宋" w:hAnsi="仿宋" w:eastAsia="仿宋_GB2312" w:cs="宋体"/>
          <w:color w:val="000000"/>
          <w:kern w:val="0"/>
          <w:sz w:val="32"/>
          <w:szCs w:val="32"/>
          <w:highlight w:val="none"/>
        </w:rPr>
        <w:t>硬</w:t>
      </w:r>
      <w:r>
        <w:rPr>
          <w:rFonts w:hint="eastAsia" w:ascii="仿宋" w:hAnsi="仿宋" w:eastAsia="仿宋_GB2312" w:cs="宋体"/>
          <w:kern w:val="0"/>
          <w:sz w:val="32"/>
          <w:szCs w:val="32"/>
        </w:rPr>
        <w:t>机制，提升国际影响力，增强国际话语权。</w:t>
      </w:r>
    </w:p>
    <w:p>
      <w:pPr>
        <w:widowControl w:val="0"/>
        <w:shd w:val="clear" w:color="auto" w:fill="FFFFFF"/>
        <w:spacing w:line="580" w:lineRule="exact"/>
        <w:ind w:firstLine="640" w:firstLineChars="200"/>
        <w:rPr>
          <w:rFonts w:ascii="黑体" w:hAnsi="黑体" w:eastAsia="黑体" w:cs="宋体"/>
          <w:color w:val="000000"/>
          <w:kern w:val="0"/>
          <w:sz w:val="32"/>
          <w:szCs w:val="32"/>
        </w:rPr>
      </w:pPr>
      <w:r>
        <w:rPr>
          <w:rFonts w:hint="eastAsia" w:ascii="黑体" w:hAnsi="黑体" w:eastAsia="黑体" w:cs="宋体"/>
          <w:bCs/>
          <w:kern w:val="0"/>
          <w:sz w:val="32"/>
          <w:szCs w:val="32"/>
        </w:rPr>
        <w:t>六、深化标准化改革</w:t>
      </w:r>
      <w:r>
        <w:rPr>
          <w:rFonts w:ascii="黑体" w:hAnsi="黑体" w:eastAsia="黑体" w:cs="宋体"/>
          <w:bCs/>
          <w:kern w:val="0"/>
          <w:sz w:val="32"/>
          <w:szCs w:val="32"/>
        </w:rPr>
        <w:t>创新</w:t>
      </w:r>
    </w:p>
    <w:p>
      <w:pPr>
        <w:widowControl w:val="0"/>
        <w:shd w:val="clear" w:color="auto" w:fill="FFFFFF"/>
        <w:spacing w:line="580" w:lineRule="exact"/>
        <w:ind w:firstLine="640" w:firstLineChars="200"/>
        <w:rPr>
          <w:rFonts w:ascii="仿宋_GB2312" w:hAnsi="仿宋" w:eastAsia="仿宋_GB2312" w:cs="宋体"/>
          <w:kern w:val="0"/>
          <w:sz w:val="32"/>
          <w:szCs w:val="32"/>
        </w:rPr>
      </w:pPr>
      <w:r>
        <w:rPr>
          <w:rFonts w:hint="eastAsia" w:ascii="楷体" w:hAnsi="楷体" w:eastAsia="楷体" w:cs="宋体"/>
          <w:kern w:val="0"/>
          <w:sz w:val="32"/>
          <w:szCs w:val="32"/>
        </w:rPr>
        <w:t>（一）促进标准与自然资源质量基础设施融合发展。</w:t>
      </w:r>
      <w:r>
        <w:rPr>
          <w:rFonts w:hint="eastAsia" w:ascii="仿宋_GB2312" w:hAnsi="仿宋" w:eastAsia="仿宋_GB2312" w:cs="宋体"/>
          <w:kern w:val="0"/>
          <w:sz w:val="32"/>
          <w:szCs w:val="32"/>
        </w:rPr>
        <w:t>以标准为牵引，统筹自然资源质量技术设施建设。围绕自然资源领域发展需要，加强计量标准能力建设，提升复杂环境、极</w:t>
      </w:r>
      <w:bookmarkStart w:id="0" w:name="_GoBack"/>
      <w:bookmarkEnd w:id="0"/>
      <w:r>
        <w:rPr>
          <w:rFonts w:hint="default" w:ascii="仿宋_GB2312" w:hAnsi="仿宋" w:eastAsia="仿宋_GB2312" w:cs="宋体"/>
          <w:color w:val="000000"/>
          <w:kern w:val="0"/>
          <w:sz w:val="32"/>
          <w:szCs w:val="32"/>
          <w:highlight w:val="none"/>
        </w:rPr>
        <w:t>值量</w:t>
      </w:r>
      <w:r>
        <w:rPr>
          <w:rFonts w:hint="eastAsia" w:ascii="仿宋_GB2312" w:hAnsi="仿宋" w:eastAsia="仿宋_GB2312" w:cs="宋体"/>
          <w:kern w:val="0"/>
          <w:sz w:val="32"/>
          <w:szCs w:val="32"/>
        </w:rPr>
        <w:t>和数字化量值传递溯源能力；完善标准物质体系，加大重点领域标准物质研制与应用，探索建立标准物质质量追溯制度；加强计量技术机构建设和创新发展，优化整合专业计量技术机构，进一步提升计量技术机构服务能力和水平。强化检验检测机构监督，组织开展自然资源检验检测机构能力验证，加强机构技术能力建设。</w:t>
      </w:r>
    </w:p>
    <w:p>
      <w:pPr>
        <w:widowControl w:val="0"/>
        <w:shd w:val="clear" w:color="auto" w:fill="FFFFFF"/>
        <w:spacing w:line="580" w:lineRule="exact"/>
        <w:ind w:firstLine="640" w:firstLineChars="200"/>
        <w:rPr>
          <w:rFonts w:ascii="楷体" w:hAnsi="楷体" w:eastAsia="楷体" w:cs="宋体"/>
          <w:color w:val="333333"/>
          <w:kern w:val="0"/>
          <w:sz w:val="32"/>
          <w:szCs w:val="32"/>
        </w:rPr>
      </w:pPr>
      <w:r>
        <w:rPr>
          <w:rFonts w:hint="eastAsia" w:ascii="楷体" w:hAnsi="楷体" w:eastAsia="楷体" w:cs="宋体"/>
          <w:kern w:val="0"/>
          <w:sz w:val="32"/>
          <w:szCs w:val="32"/>
        </w:rPr>
        <w:t>（二）推动标准化运行机制创新。</w:t>
      </w:r>
      <w:r>
        <w:rPr>
          <w:rFonts w:hint="eastAsia" w:ascii="仿宋_GB2312" w:hAnsi="仿宋" w:eastAsia="仿宋_GB2312" w:cs="宋体"/>
          <w:kern w:val="0"/>
          <w:sz w:val="32"/>
          <w:szCs w:val="32"/>
        </w:rPr>
        <w:t>加强</w:t>
      </w:r>
      <w:r>
        <w:rPr>
          <w:rFonts w:ascii="仿宋_GB2312" w:hAnsi="仿宋" w:eastAsia="仿宋_GB2312" w:cs="宋体"/>
          <w:kern w:val="0"/>
          <w:sz w:val="32"/>
          <w:szCs w:val="32"/>
        </w:rPr>
        <w:t>标准</w:t>
      </w:r>
      <w:r>
        <w:rPr>
          <w:rFonts w:hint="eastAsia" w:ascii="仿宋_GB2312" w:hAnsi="仿宋" w:eastAsia="仿宋_GB2312" w:cs="宋体"/>
          <w:kern w:val="0"/>
          <w:sz w:val="32"/>
          <w:szCs w:val="32"/>
        </w:rPr>
        <w:t>全生命</w:t>
      </w:r>
      <w:r>
        <w:rPr>
          <w:rFonts w:ascii="仿宋_GB2312" w:hAnsi="仿宋" w:eastAsia="仿宋_GB2312" w:cs="宋体"/>
          <w:kern w:val="0"/>
          <w:sz w:val="32"/>
          <w:szCs w:val="32"/>
        </w:rPr>
        <w:t>周期管理，</w:t>
      </w:r>
      <w:r>
        <w:rPr>
          <w:rFonts w:hint="eastAsia" w:ascii="仿宋_GB2312" w:hAnsi="仿宋" w:eastAsia="仿宋_GB2312" w:cs="宋体"/>
          <w:kern w:val="0"/>
          <w:sz w:val="32"/>
          <w:szCs w:val="32"/>
        </w:rPr>
        <w:t>持续优化自然资源标准制修订程序，完善标准化业务管理平台，畅通标准制修订过程参与渠道，便捷标准制修订过程参与方式，实现标准研制、实施和信息反馈闭环管理，进一步提升标准制修订管理水平。</w:t>
      </w:r>
    </w:p>
    <w:p>
      <w:pPr>
        <w:widowControl w:val="0"/>
        <w:shd w:val="clear" w:color="auto" w:fill="FFFFFF"/>
        <w:spacing w:line="580" w:lineRule="exact"/>
        <w:ind w:firstLine="640" w:firstLineChars="200"/>
        <w:rPr>
          <w:rFonts w:ascii="仿宋_GB2312" w:hAnsi="仿宋" w:eastAsia="仿宋_GB2312" w:cs="宋体"/>
          <w:kern w:val="0"/>
          <w:sz w:val="32"/>
          <w:szCs w:val="32"/>
        </w:rPr>
      </w:pPr>
      <w:r>
        <w:rPr>
          <w:rFonts w:hint="eastAsia" w:ascii="楷体" w:hAnsi="楷体" w:eastAsia="楷体" w:cs="宋体"/>
          <w:kern w:val="0"/>
          <w:sz w:val="32"/>
          <w:szCs w:val="32"/>
        </w:rPr>
        <w:t>（三）强化</w:t>
      </w:r>
      <w:r>
        <w:rPr>
          <w:rFonts w:ascii="楷体" w:hAnsi="楷体" w:eastAsia="楷体" w:cs="宋体"/>
          <w:kern w:val="0"/>
          <w:sz w:val="32"/>
          <w:szCs w:val="32"/>
        </w:rPr>
        <w:t>标准实施</w:t>
      </w:r>
      <w:r>
        <w:rPr>
          <w:rFonts w:hint="eastAsia" w:ascii="楷体" w:hAnsi="楷体" w:eastAsia="楷体" w:cs="宋体"/>
          <w:kern w:val="0"/>
          <w:sz w:val="32"/>
          <w:szCs w:val="32"/>
        </w:rPr>
        <w:t>应用。</w:t>
      </w:r>
      <w:r>
        <w:rPr>
          <w:rFonts w:hint="eastAsia" w:ascii="仿宋_GB2312" w:hAnsi="仿宋" w:eastAsia="仿宋_GB2312" w:cs="宋体"/>
          <w:kern w:val="0"/>
          <w:sz w:val="32"/>
          <w:szCs w:val="32"/>
        </w:rPr>
        <w:t>推动</w:t>
      </w:r>
      <w:r>
        <w:rPr>
          <w:rFonts w:ascii="仿宋_GB2312" w:hAnsi="仿宋" w:eastAsia="仿宋_GB2312" w:cs="宋体"/>
          <w:kern w:val="0"/>
          <w:sz w:val="32"/>
          <w:szCs w:val="32"/>
        </w:rPr>
        <w:t>建立</w:t>
      </w:r>
      <w:r>
        <w:rPr>
          <w:rFonts w:hint="eastAsia" w:ascii="仿宋_GB2312" w:hAnsi="仿宋" w:eastAsia="仿宋_GB2312" w:cs="宋体"/>
          <w:kern w:val="0"/>
          <w:sz w:val="32"/>
          <w:szCs w:val="32"/>
        </w:rPr>
        <w:t>法规引用标准、政策实施配套标准的机制。在地方法规、政府规章和政策性文件制定时积极引用标准。全面免费公开自然资源标准，通过新媒体、线上线下培训班等形式对重要标准进行多渠道多方位解读宣贯。</w:t>
      </w:r>
    </w:p>
    <w:p>
      <w:pPr>
        <w:widowControl w:val="0"/>
        <w:shd w:val="clear" w:color="auto" w:fill="FFFFFF"/>
        <w:spacing w:line="580" w:lineRule="exact"/>
        <w:ind w:firstLine="640" w:firstLineChars="200"/>
        <w:rPr>
          <w:rFonts w:ascii="楷体" w:hAnsi="楷体" w:eastAsia="楷体" w:cs="宋体"/>
          <w:color w:val="000000"/>
          <w:kern w:val="0"/>
          <w:sz w:val="32"/>
          <w:szCs w:val="32"/>
        </w:rPr>
      </w:pPr>
      <w:r>
        <w:rPr>
          <w:rFonts w:hint="eastAsia" w:ascii="楷体" w:hAnsi="楷体" w:eastAsia="楷体" w:cs="宋体"/>
          <w:kern w:val="0"/>
          <w:sz w:val="32"/>
          <w:szCs w:val="32"/>
        </w:rPr>
        <w:t>（四）加强标准评估</w:t>
      </w:r>
      <w:r>
        <w:rPr>
          <w:rFonts w:ascii="楷体" w:hAnsi="楷体" w:eastAsia="楷体" w:cs="宋体"/>
          <w:kern w:val="0"/>
          <w:sz w:val="32"/>
          <w:szCs w:val="32"/>
        </w:rPr>
        <w:t>监督</w:t>
      </w:r>
      <w:r>
        <w:rPr>
          <w:rFonts w:hint="eastAsia" w:ascii="楷体" w:hAnsi="楷体" w:eastAsia="楷体" w:cs="宋体"/>
          <w:kern w:val="0"/>
          <w:sz w:val="32"/>
          <w:szCs w:val="32"/>
        </w:rPr>
        <w:t>。</w:t>
      </w:r>
      <w:r>
        <w:rPr>
          <w:rFonts w:hint="eastAsia" w:ascii="仿宋" w:hAnsi="仿宋" w:eastAsia="仿宋_GB2312" w:cs="宋体"/>
          <w:kern w:val="0"/>
          <w:sz w:val="32"/>
          <w:szCs w:val="32"/>
        </w:rPr>
        <w:t>开展标准质量和标准实施情况评估，加强标准复审和维护更新。健全</w:t>
      </w:r>
      <w:r>
        <w:rPr>
          <w:rFonts w:ascii="仿宋" w:hAnsi="仿宋" w:eastAsia="仿宋_GB2312" w:cs="宋体"/>
          <w:kern w:val="0"/>
          <w:sz w:val="32"/>
          <w:szCs w:val="32"/>
        </w:rPr>
        <w:t>标准实施反馈机制，</w:t>
      </w:r>
      <w:r>
        <w:rPr>
          <w:rFonts w:hint="eastAsia" w:ascii="仿宋" w:hAnsi="仿宋" w:eastAsia="仿宋_GB2312" w:cs="宋体"/>
          <w:kern w:val="0"/>
          <w:sz w:val="32"/>
          <w:szCs w:val="32"/>
        </w:rPr>
        <w:t>鼓励社会公众对标准实施情况进行监督。</w:t>
      </w:r>
    </w:p>
    <w:p>
      <w:pPr>
        <w:widowControl w:val="0"/>
        <w:shd w:val="clear" w:color="auto" w:fill="FFFFFF"/>
        <w:spacing w:line="580" w:lineRule="exact"/>
        <w:ind w:firstLine="640" w:firstLineChars="200"/>
        <w:rPr>
          <w:rFonts w:ascii="黑体" w:hAnsi="黑体" w:eastAsia="黑体" w:cs="宋体"/>
          <w:bCs/>
          <w:kern w:val="0"/>
          <w:sz w:val="32"/>
          <w:szCs w:val="32"/>
        </w:rPr>
      </w:pPr>
      <w:r>
        <w:rPr>
          <w:rFonts w:hint="eastAsia" w:ascii="黑体" w:hAnsi="黑体" w:eastAsia="黑体" w:cs="宋体"/>
          <w:bCs/>
          <w:kern w:val="0"/>
          <w:sz w:val="32"/>
          <w:szCs w:val="32"/>
        </w:rPr>
        <w:t>七、</w:t>
      </w:r>
      <w:r>
        <w:rPr>
          <w:rFonts w:ascii="黑体" w:hAnsi="黑体" w:eastAsia="黑体" w:cs="宋体"/>
          <w:bCs/>
          <w:kern w:val="0"/>
          <w:sz w:val="32"/>
          <w:szCs w:val="32"/>
        </w:rPr>
        <w:t>夯实标准化发展基础</w:t>
      </w:r>
    </w:p>
    <w:p>
      <w:pPr>
        <w:widowControl w:val="0"/>
        <w:shd w:val="clear" w:color="auto" w:fill="FFFFFF"/>
        <w:spacing w:line="580" w:lineRule="exact"/>
        <w:ind w:firstLine="640" w:firstLineChars="200"/>
        <w:rPr>
          <w:rFonts w:ascii="楷体" w:hAnsi="楷体" w:eastAsia="楷体" w:cs="宋体"/>
          <w:color w:val="333333"/>
          <w:kern w:val="0"/>
          <w:sz w:val="32"/>
          <w:szCs w:val="32"/>
        </w:rPr>
      </w:pPr>
      <w:r>
        <w:rPr>
          <w:rFonts w:hint="eastAsia" w:ascii="楷体" w:hAnsi="楷体" w:eastAsia="楷体" w:cs="宋体"/>
          <w:kern w:val="0"/>
          <w:sz w:val="32"/>
          <w:szCs w:val="32"/>
        </w:rPr>
        <w:t>（一）提升</w:t>
      </w:r>
      <w:r>
        <w:rPr>
          <w:rFonts w:ascii="楷体" w:hAnsi="楷体" w:eastAsia="楷体" w:cs="宋体"/>
          <w:kern w:val="0"/>
          <w:sz w:val="32"/>
          <w:szCs w:val="32"/>
        </w:rPr>
        <w:t>标准化技术支撑水平</w:t>
      </w:r>
      <w:r>
        <w:rPr>
          <w:rFonts w:hint="eastAsia" w:ascii="楷体" w:hAnsi="楷体" w:eastAsia="楷体" w:cs="宋体"/>
          <w:kern w:val="0"/>
          <w:sz w:val="32"/>
          <w:szCs w:val="32"/>
        </w:rPr>
        <w:t>。</w:t>
      </w:r>
      <w:r>
        <w:rPr>
          <w:rFonts w:hint="eastAsia" w:ascii="仿宋_GB2312" w:hAnsi="仿宋" w:eastAsia="仿宋_GB2312" w:cs="宋体"/>
          <w:kern w:val="0"/>
          <w:sz w:val="32"/>
          <w:szCs w:val="32"/>
        </w:rPr>
        <w:t>加强自然资源标准化理论和应用研究，推动自然资源标准化工作向数字化、网络化、智能化发展;加强专业标准化技术组织体系建设，强化标委会、分技委秘书处挂靠单位的组织保障，健全跨领域工作机制；积极推进</w:t>
      </w:r>
      <w:r>
        <w:rPr>
          <w:rFonts w:ascii="仿宋_GB2312" w:hAnsi="仿宋" w:eastAsia="仿宋_GB2312" w:cs="宋体"/>
          <w:kern w:val="0"/>
          <w:sz w:val="32"/>
          <w:szCs w:val="32"/>
        </w:rPr>
        <w:t>国家</w:t>
      </w:r>
      <w:r>
        <w:rPr>
          <w:rFonts w:hint="eastAsia" w:ascii="仿宋_GB2312" w:hAnsi="仿宋" w:eastAsia="仿宋_GB2312" w:cs="宋体"/>
          <w:kern w:val="0"/>
          <w:sz w:val="32"/>
          <w:szCs w:val="32"/>
        </w:rPr>
        <w:t>标准</w:t>
      </w:r>
      <w:r>
        <w:rPr>
          <w:rFonts w:ascii="仿宋_GB2312" w:hAnsi="仿宋" w:eastAsia="仿宋_GB2312" w:cs="宋体"/>
          <w:kern w:val="0"/>
          <w:sz w:val="32"/>
          <w:szCs w:val="32"/>
        </w:rPr>
        <w:t>验证点</w:t>
      </w:r>
      <w:r>
        <w:rPr>
          <w:rFonts w:hint="eastAsia" w:ascii="仿宋_GB2312" w:hAnsi="仿宋" w:eastAsia="仿宋_GB2312" w:cs="宋体"/>
          <w:kern w:val="0"/>
          <w:sz w:val="32"/>
          <w:szCs w:val="32"/>
        </w:rPr>
        <w:t>和</w:t>
      </w:r>
      <w:r>
        <w:rPr>
          <w:rFonts w:ascii="仿宋_GB2312" w:hAnsi="仿宋" w:eastAsia="仿宋_GB2312" w:cs="宋体"/>
          <w:kern w:val="0"/>
          <w:sz w:val="32"/>
          <w:szCs w:val="32"/>
        </w:rPr>
        <w:t>国家产品质量</w:t>
      </w:r>
      <w:r>
        <w:rPr>
          <w:rFonts w:hint="eastAsia" w:ascii="仿宋_GB2312" w:hAnsi="仿宋" w:eastAsia="仿宋_GB2312" w:cs="宋体"/>
          <w:kern w:val="0"/>
          <w:sz w:val="32"/>
          <w:szCs w:val="32"/>
        </w:rPr>
        <w:t>检验检测</w:t>
      </w:r>
      <w:r>
        <w:rPr>
          <w:rFonts w:ascii="仿宋_GB2312" w:hAnsi="仿宋" w:eastAsia="仿宋_GB2312" w:cs="宋体"/>
          <w:kern w:val="0"/>
          <w:sz w:val="32"/>
          <w:szCs w:val="32"/>
        </w:rPr>
        <w:t>中心</w:t>
      </w:r>
      <w:r>
        <w:rPr>
          <w:rFonts w:hint="eastAsia" w:ascii="仿宋_GB2312" w:hAnsi="仿宋" w:eastAsia="仿宋_GB2312" w:cs="宋体"/>
          <w:kern w:val="0"/>
          <w:sz w:val="32"/>
          <w:szCs w:val="32"/>
        </w:rPr>
        <w:t>建设。</w:t>
      </w:r>
    </w:p>
    <w:p>
      <w:pPr>
        <w:widowControl w:val="0"/>
        <w:shd w:val="clear" w:color="auto" w:fill="FFFFFF"/>
        <w:spacing w:line="580" w:lineRule="exact"/>
        <w:ind w:firstLine="640" w:firstLineChars="200"/>
        <w:rPr>
          <w:rFonts w:ascii="楷体" w:hAnsi="楷体" w:eastAsia="楷体" w:cs="宋体"/>
          <w:color w:val="333333"/>
          <w:kern w:val="0"/>
          <w:sz w:val="32"/>
          <w:szCs w:val="32"/>
        </w:rPr>
      </w:pPr>
      <w:r>
        <w:rPr>
          <w:rFonts w:hint="eastAsia" w:ascii="楷体" w:hAnsi="楷体" w:eastAsia="楷体" w:cs="宋体"/>
          <w:kern w:val="0"/>
          <w:sz w:val="32"/>
          <w:szCs w:val="32"/>
        </w:rPr>
        <w:t>（二）加强</w:t>
      </w:r>
      <w:r>
        <w:rPr>
          <w:rFonts w:ascii="楷体" w:hAnsi="楷体" w:eastAsia="楷体" w:cs="宋体"/>
          <w:kern w:val="0"/>
          <w:sz w:val="32"/>
          <w:szCs w:val="32"/>
        </w:rPr>
        <w:t>标准化人才队伍建设</w:t>
      </w:r>
      <w:r>
        <w:rPr>
          <w:rFonts w:hint="eastAsia" w:ascii="楷体" w:hAnsi="楷体" w:eastAsia="楷体" w:cs="宋体"/>
          <w:kern w:val="0"/>
          <w:sz w:val="32"/>
          <w:szCs w:val="32"/>
        </w:rPr>
        <w:t>。</w:t>
      </w:r>
      <w:r>
        <w:rPr>
          <w:rFonts w:hint="eastAsia" w:ascii="仿宋_GB2312" w:hAnsi="仿宋" w:eastAsia="仿宋_GB2312" w:cs="宋体"/>
          <w:kern w:val="0"/>
          <w:sz w:val="32"/>
          <w:szCs w:val="32"/>
        </w:rPr>
        <w:t>开展标准化专业人才培养，提升</w:t>
      </w:r>
      <w:r>
        <w:rPr>
          <w:rFonts w:ascii="仿宋_GB2312" w:hAnsi="仿宋" w:eastAsia="仿宋_GB2312" w:cs="宋体"/>
          <w:kern w:val="0"/>
          <w:sz w:val="32"/>
          <w:szCs w:val="32"/>
        </w:rPr>
        <w:t>科研人员标准化能力</w:t>
      </w:r>
      <w:r>
        <w:rPr>
          <w:rFonts w:hint="eastAsia" w:ascii="仿宋_GB2312" w:hAnsi="仿宋" w:eastAsia="仿宋_GB2312" w:cs="宋体"/>
          <w:kern w:val="0"/>
          <w:sz w:val="32"/>
          <w:szCs w:val="32"/>
        </w:rPr>
        <w:t>，打造一支熟练掌握国际规则、精通专业技术的人才队伍，</w:t>
      </w:r>
      <w:r>
        <w:rPr>
          <w:rFonts w:hint="eastAsia" w:ascii="仿宋_GB2312" w:eastAsia="仿宋_GB2312"/>
          <w:color w:val="3D3D3D"/>
          <w:sz w:val="32"/>
          <w:szCs w:val="32"/>
          <w:shd w:val="clear" w:color="auto" w:fill="FFFFFF"/>
        </w:rPr>
        <w:t>构建多层次人才培训体系，</w:t>
      </w:r>
      <w:r>
        <w:rPr>
          <w:rFonts w:hint="eastAsia" w:ascii="仿宋_GB2312" w:hAnsi="仿宋" w:eastAsia="仿宋_GB2312" w:cs="宋体"/>
          <w:kern w:val="0"/>
          <w:sz w:val="32"/>
          <w:szCs w:val="32"/>
        </w:rPr>
        <w:t>全面提升标准化服务能力。</w:t>
      </w:r>
    </w:p>
    <w:p>
      <w:pPr>
        <w:widowControl w:val="0"/>
        <w:shd w:val="clear" w:color="auto" w:fill="FFFFFF"/>
        <w:spacing w:line="580" w:lineRule="exact"/>
        <w:ind w:firstLine="640" w:firstLineChars="200"/>
        <w:rPr>
          <w:rFonts w:ascii="楷体" w:hAnsi="楷体" w:eastAsia="楷体" w:cs="宋体"/>
          <w:color w:val="333333"/>
          <w:kern w:val="0"/>
          <w:sz w:val="32"/>
          <w:szCs w:val="32"/>
        </w:rPr>
      </w:pPr>
      <w:r>
        <w:rPr>
          <w:rFonts w:hint="eastAsia" w:ascii="楷体" w:hAnsi="楷体" w:eastAsia="楷体" w:cs="宋体"/>
          <w:kern w:val="0"/>
          <w:sz w:val="32"/>
          <w:szCs w:val="32"/>
        </w:rPr>
        <w:t>（三）营造</w:t>
      </w:r>
      <w:r>
        <w:rPr>
          <w:rFonts w:ascii="楷体" w:hAnsi="楷体" w:eastAsia="楷体" w:cs="宋体"/>
          <w:kern w:val="0"/>
          <w:sz w:val="32"/>
          <w:szCs w:val="32"/>
        </w:rPr>
        <w:t>标准化</w:t>
      </w:r>
      <w:r>
        <w:rPr>
          <w:rFonts w:hint="eastAsia" w:ascii="楷体" w:hAnsi="楷体" w:eastAsia="楷体" w:cs="宋体"/>
          <w:kern w:val="0"/>
          <w:sz w:val="32"/>
          <w:szCs w:val="32"/>
        </w:rPr>
        <w:t>良好社会</w:t>
      </w:r>
      <w:r>
        <w:rPr>
          <w:rFonts w:ascii="楷体" w:hAnsi="楷体" w:eastAsia="楷体" w:cs="宋体"/>
          <w:kern w:val="0"/>
          <w:sz w:val="32"/>
          <w:szCs w:val="32"/>
        </w:rPr>
        <w:t>环境</w:t>
      </w:r>
      <w:r>
        <w:rPr>
          <w:rFonts w:hint="eastAsia" w:ascii="楷体" w:hAnsi="楷体" w:eastAsia="楷体" w:cs="宋体"/>
          <w:kern w:val="0"/>
          <w:sz w:val="32"/>
          <w:szCs w:val="32"/>
        </w:rPr>
        <w:t>。</w:t>
      </w:r>
      <w:r>
        <w:rPr>
          <w:rFonts w:hint="eastAsia" w:ascii="仿宋_GB2312" w:hAnsi="仿宋" w:eastAsia="仿宋_GB2312" w:cs="宋体"/>
          <w:kern w:val="0"/>
          <w:sz w:val="32"/>
          <w:szCs w:val="32"/>
        </w:rPr>
        <w:t>充分</w:t>
      </w:r>
      <w:r>
        <w:rPr>
          <w:rFonts w:ascii="仿宋_GB2312" w:hAnsi="仿宋" w:eastAsia="仿宋_GB2312" w:cs="宋体"/>
          <w:kern w:val="0"/>
          <w:sz w:val="32"/>
          <w:szCs w:val="32"/>
        </w:rPr>
        <w:t>利用</w:t>
      </w:r>
      <w:r>
        <w:rPr>
          <w:rFonts w:hint="eastAsia" w:ascii="仿宋_GB2312" w:hAnsi="仿宋" w:eastAsia="仿宋_GB2312" w:cs="宋体"/>
          <w:kern w:val="0"/>
          <w:sz w:val="32"/>
          <w:szCs w:val="32"/>
        </w:rPr>
        <w:t>世界</w:t>
      </w:r>
      <w:r>
        <w:rPr>
          <w:rFonts w:ascii="仿宋_GB2312" w:hAnsi="仿宋" w:eastAsia="仿宋_GB2312" w:cs="宋体"/>
          <w:kern w:val="0"/>
          <w:sz w:val="32"/>
          <w:szCs w:val="32"/>
        </w:rPr>
        <w:t>标准日等主题活动，宣传标准化</w:t>
      </w:r>
      <w:r>
        <w:rPr>
          <w:rFonts w:hint="eastAsia" w:ascii="仿宋_GB2312" w:hAnsi="仿宋" w:eastAsia="仿宋_GB2312" w:cs="宋体"/>
          <w:kern w:val="0"/>
          <w:sz w:val="32"/>
          <w:szCs w:val="32"/>
        </w:rPr>
        <w:t>作用</w:t>
      </w:r>
      <w:r>
        <w:rPr>
          <w:rFonts w:ascii="仿宋_GB2312" w:hAnsi="仿宋" w:eastAsia="仿宋_GB2312" w:cs="宋体"/>
          <w:kern w:val="0"/>
          <w:sz w:val="32"/>
          <w:szCs w:val="32"/>
        </w:rPr>
        <w:t>，普及标准化相关</w:t>
      </w:r>
      <w:r>
        <w:rPr>
          <w:rFonts w:hint="eastAsia" w:ascii="仿宋_GB2312" w:hAnsi="仿宋" w:eastAsia="仿宋_GB2312" w:cs="宋体"/>
          <w:kern w:val="0"/>
          <w:sz w:val="32"/>
          <w:szCs w:val="32"/>
        </w:rPr>
        <w:t>理论知识</w:t>
      </w:r>
      <w:r>
        <w:rPr>
          <w:rFonts w:ascii="仿宋_GB2312" w:hAnsi="仿宋" w:eastAsia="仿宋_GB2312" w:cs="宋体"/>
          <w:kern w:val="0"/>
          <w:sz w:val="32"/>
          <w:szCs w:val="32"/>
        </w:rPr>
        <w:t>和</w:t>
      </w:r>
      <w:r>
        <w:rPr>
          <w:rFonts w:hint="eastAsia" w:ascii="仿宋_GB2312" w:hAnsi="仿宋" w:eastAsia="仿宋_GB2312" w:cs="宋体"/>
          <w:kern w:val="0"/>
          <w:sz w:val="32"/>
          <w:szCs w:val="32"/>
        </w:rPr>
        <w:t>方法</w:t>
      </w:r>
      <w:r>
        <w:rPr>
          <w:rFonts w:ascii="仿宋_GB2312" w:hAnsi="仿宋" w:eastAsia="仿宋_GB2312" w:cs="宋体"/>
          <w:kern w:val="0"/>
          <w:sz w:val="32"/>
          <w:szCs w:val="32"/>
        </w:rPr>
        <w:t>，</w:t>
      </w:r>
      <w:r>
        <w:rPr>
          <w:rFonts w:hint="eastAsia" w:ascii="仿宋_GB2312" w:hAnsi="仿宋" w:eastAsia="仿宋_GB2312" w:cs="宋体"/>
          <w:kern w:val="0"/>
          <w:sz w:val="32"/>
          <w:szCs w:val="32"/>
        </w:rPr>
        <w:t>积极推广自然资源标准化示范典型案例，</w:t>
      </w:r>
      <w:r>
        <w:rPr>
          <w:rFonts w:ascii="仿宋_GB2312" w:hAnsi="仿宋" w:eastAsia="仿宋_GB2312" w:cs="宋体"/>
          <w:kern w:val="0"/>
          <w:sz w:val="32"/>
          <w:szCs w:val="32"/>
        </w:rPr>
        <w:t>提升</w:t>
      </w:r>
      <w:r>
        <w:rPr>
          <w:rFonts w:hint="eastAsia" w:ascii="仿宋_GB2312" w:hAnsi="仿宋" w:eastAsia="仿宋_GB2312" w:cs="宋体"/>
          <w:kern w:val="0"/>
          <w:sz w:val="32"/>
          <w:szCs w:val="32"/>
        </w:rPr>
        <w:t>社会标准化</w:t>
      </w:r>
      <w:r>
        <w:rPr>
          <w:rFonts w:ascii="仿宋_GB2312" w:hAnsi="仿宋" w:eastAsia="仿宋_GB2312" w:cs="宋体"/>
          <w:kern w:val="0"/>
          <w:sz w:val="32"/>
          <w:szCs w:val="32"/>
        </w:rPr>
        <w:t>意识</w:t>
      </w:r>
      <w:r>
        <w:rPr>
          <w:rFonts w:hint="eastAsia" w:ascii="仿宋_GB2312" w:hAnsi="仿宋" w:eastAsia="仿宋_GB2312" w:cs="宋体"/>
          <w:kern w:val="0"/>
          <w:sz w:val="32"/>
          <w:szCs w:val="32"/>
        </w:rPr>
        <w:t>。</w:t>
      </w:r>
    </w:p>
    <w:p>
      <w:pPr>
        <w:widowControl w:val="0"/>
        <w:shd w:val="clear" w:color="auto" w:fill="FFFFFF"/>
        <w:spacing w:line="580" w:lineRule="exact"/>
        <w:ind w:firstLine="640" w:firstLineChars="200"/>
        <w:rPr>
          <w:rFonts w:ascii="黑体" w:hAnsi="黑体" w:eastAsia="黑体" w:cs="宋体"/>
          <w:bCs/>
          <w:kern w:val="0"/>
          <w:sz w:val="32"/>
          <w:szCs w:val="32"/>
        </w:rPr>
      </w:pPr>
      <w:r>
        <w:rPr>
          <w:rFonts w:hint="eastAsia" w:ascii="黑体" w:hAnsi="黑体" w:eastAsia="黑体" w:cs="宋体"/>
          <w:bCs/>
          <w:kern w:val="0"/>
          <w:sz w:val="32"/>
          <w:szCs w:val="32"/>
        </w:rPr>
        <w:t>八、保障措施</w:t>
      </w:r>
    </w:p>
    <w:p>
      <w:pPr>
        <w:widowControl w:val="0"/>
        <w:shd w:val="clear" w:color="auto" w:fill="FFFFFF"/>
        <w:spacing w:line="580" w:lineRule="exact"/>
        <w:ind w:firstLine="640" w:firstLineChars="200"/>
        <w:rPr>
          <w:rFonts w:ascii="仿宋_GB2312" w:hAnsi="楷体" w:eastAsia="仿宋_GB2312" w:cs="宋体"/>
          <w:kern w:val="0"/>
          <w:sz w:val="32"/>
          <w:szCs w:val="32"/>
        </w:rPr>
      </w:pPr>
      <w:r>
        <w:rPr>
          <w:rFonts w:hint="eastAsia" w:ascii="楷体" w:hAnsi="楷体" w:eastAsia="楷体" w:cs="宋体"/>
          <w:kern w:val="0"/>
          <w:sz w:val="32"/>
          <w:szCs w:val="32"/>
        </w:rPr>
        <w:t>（一）加强组织领导。</w:t>
      </w:r>
      <w:r>
        <w:rPr>
          <w:rFonts w:hint="eastAsia" w:ascii="仿宋_GB2312" w:hAnsi="楷体" w:eastAsia="仿宋_GB2312" w:cs="宋体"/>
          <w:kern w:val="0"/>
          <w:sz w:val="32"/>
          <w:szCs w:val="32"/>
        </w:rPr>
        <w:t>坚持党对标准化工作的全面领导，切实发挥自然资源标准化工作管理委员会统筹协调推进作用，完善自然资源标准化协调机制。各级自然资源主管部门、各直属单位要加强对标准化工作的领导和支持，在部门工作计划中明确部署标准化工作，确保有专门的标准化工作岗位落实相关职责，有力支撑自然资源管理工作。</w:t>
      </w:r>
    </w:p>
    <w:p>
      <w:pPr>
        <w:widowControl w:val="0"/>
        <w:shd w:val="clear" w:color="auto" w:fill="FFFFFF"/>
        <w:spacing w:line="580" w:lineRule="exact"/>
        <w:ind w:firstLine="640" w:firstLineChars="200"/>
        <w:rPr>
          <w:rFonts w:ascii="仿宋_GB2312" w:hAnsi="楷体" w:eastAsia="仿宋_GB2312" w:cs="宋体"/>
          <w:kern w:val="0"/>
          <w:sz w:val="32"/>
          <w:szCs w:val="32"/>
        </w:rPr>
      </w:pPr>
      <w:r>
        <w:rPr>
          <w:rFonts w:hint="eastAsia" w:ascii="楷体" w:hAnsi="楷体" w:eastAsia="楷体" w:cs="宋体"/>
          <w:kern w:val="0"/>
          <w:sz w:val="32"/>
          <w:szCs w:val="32"/>
        </w:rPr>
        <w:t>（二）建立激励机制。</w:t>
      </w:r>
      <w:r>
        <w:rPr>
          <w:rFonts w:hint="eastAsia" w:ascii="仿宋_GB2312" w:hAnsi="楷体" w:eastAsia="仿宋_GB2312" w:cs="宋体"/>
          <w:kern w:val="0"/>
          <w:sz w:val="32"/>
          <w:szCs w:val="32"/>
        </w:rPr>
        <w:t>构建和完善自然资源标准化研究、管理和标准制修订人才的激励机制，在人才遴选、职称评定、岗位聘任等方面给予更多政策支持和鼓励。申报自然资源科学技术奖励的项目应注重标准化成果的产出，积极推荐自然资源领域标准研制成果参加中国标准创新贡献奖评选。</w:t>
      </w:r>
    </w:p>
    <w:p>
      <w:pPr>
        <w:widowControl w:val="0"/>
        <w:shd w:val="clear" w:color="auto" w:fill="FFFFFF"/>
        <w:spacing w:line="580" w:lineRule="exact"/>
        <w:ind w:firstLine="640" w:firstLineChars="200"/>
        <w:rPr>
          <w:rFonts w:ascii="仿宋_GB2312" w:hAnsi="楷体" w:eastAsia="仿宋_GB2312" w:cs="宋体"/>
          <w:kern w:val="0"/>
          <w:sz w:val="32"/>
          <w:szCs w:val="32"/>
        </w:rPr>
      </w:pPr>
      <w:r>
        <w:rPr>
          <w:rFonts w:hint="eastAsia" w:ascii="楷体" w:hAnsi="楷体" w:eastAsia="楷体" w:cs="宋体"/>
          <w:kern w:val="0"/>
          <w:sz w:val="32"/>
          <w:szCs w:val="32"/>
        </w:rPr>
        <w:t>（三）加强经费保障。</w:t>
      </w:r>
      <w:r>
        <w:rPr>
          <w:rFonts w:hint="eastAsia" w:ascii="仿宋_GB2312" w:hAnsi="楷体" w:eastAsia="仿宋_GB2312" w:cs="宋体"/>
          <w:kern w:val="0"/>
          <w:sz w:val="32"/>
          <w:szCs w:val="32"/>
        </w:rPr>
        <w:t>加强标准研制、标准化日常工作及标准化基础与应用研究的经费保障。重大工程和项目实施，应加强对标准研制工作的经费支持。各标委会</w:t>
      </w:r>
      <w:r>
        <w:rPr>
          <w:rFonts w:ascii="仿宋_GB2312" w:hAnsi="楷体" w:eastAsia="仿宋_GB2312" w:cs="宋体"/>
          <w:kern w:val="0"/>
          <w:sz w:val="32"/>
          <w:szCs w:val="32"/>
        </w:rPr>
        <w:t>、分技委</w:t>
      </w:r>
      <w:r>
        <w:rPr>
          <w:rFonts w:hint="eastAsia" w:ascii="仿宋_GB2312" w:hAnsi="楷体" w:eastAsia="仿宋_GB2312" w:cs="宋体"/>
          <w:kern w:val="0"/>
          <w:sz w:val="32"/>
          <w:szCs w:val="32"/>
        </w:rPr>
        <w:t>秘书处承担单位要统筹各类资金保障标准化日常工作经费，将其纳入单位预算管理。鼓励自然资源学会、协会、相关科研单位、高等院校和企业加大对标准化研究资金的投入，支持自然资源标准化活动。</w:t>
      </w:r>
    </w:p>
    <w:p>
      <w:pPr>
        <w:widowControl w:val="0"/>
        <w:shd w:val="clear" w:color="auto" w:fill="FFFFFF"/>
        <w:spacing w:line="580" w:lineRule="exact"/>
        <w:ind w:firstLine="640" w:firstLineChars="200"/>
        <w:rPr>
          <w:rFonts w:ascii="仿宋_GB2312" w:hAnsi="楷体" w:eastAsia="仿宋_GB2312" w:cs="宋体"/>
          <w:kern w:val="0"/>
          <w:sz w:val="32"/>
          <w:szCs w:val="32"/>
        </w:rPr>
      </w:pPr>
      <w:r>
        <w:rPr>
          <w:rFonts w:hint="eastAsia" w:ascii="仿宋_GB2312" w:hAnsi="楷体" w:eastAsia="仿宋_GB2312" w:cs="宋体"/>
          <w:kern w:val="0"/>
          <w:sz w:val="32"/>
          <w:szCs w:val="32"/>
        </w:rPr>
        <w:t>各单位按照职责分工，进一步梳理落实重点任务，制定实施计划和时间表，推动重要任务按期完成。标委会秘书处承担单位每年12月份报送工作进展情况。各任务牵头司局要加强对落实情况的督促检查和跟踪评估，及时提出措施建议。</w:t>
      </w:r>
    </w:p>
    <w:sectPr>
      <w:footerReference r:id="rId3" w:type="default"/>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2000000000000000000"/>
    <w:charset w:val="86"/>
    <w:family w:val="script"/>
    <w:pitch w:val="default"/>
    <w:sig w:usb0="00000000" w:usb1="00000000" w:usb2="00000012"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79914095"/>
    </w:sdtPr>
    <w:sdtContent>
      <w:p>
        <w:pPr>
          <w:pStyle w:val="4"/>
          <w:jc w:val="center"/>
        </w:pPr>
        <w:r>
          <w:fldChar w:fldCharType="begin"/>
        </w:r>
        <w:r>
          <w:instrText xml:space="preserve">PAGE   \* MERGEFORMAT</w:instrText>
        </w:r>
        <w:r>
          <w:fldChar w:fldCharType="separate"/>
        </w:r>
        <w:r>
          <w:rPr>
            <w:lang w:val="zh-CN"/>
          </w:rPr>
          <w:t>12</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0MjYyZjNmNTc4ZjM3NGNiNTc4MWE5Zjc3ODA1YzUifQ=="/>
  </w:docVars>
  <w:rsids>
    <w:rsidRoot w:val="000F7B03"/>
    <w:rsid w:val="00001C87"/>
    <w:rsid w:val="00023107"/>
    <w:rsid w:val="000328CE"/>
    <w:rsid w:val="00042788"/>
    <w:rsid w:val="000428E2"/>
    <w:rsid w:val="00044B18"/>
    <w:rsid w:val="00044E9D"/>
    <w:rsid w:val="00051B37"/>
    <w:rsid w:val="00070890"/>
    <w:rsid w:val="00073FA4"/>
    <w:rsid w:val="00082B43"/>
    <w:rsid w:val="00083AFF"/>
    <w:rsid w:val="00084D63"/>
    <w:rsid w:val="000859B2"/>
    <w:rsid w:val="000A4B27"/>
    <w:rsid w:val="000A7F8F"/>
    <w:rsid w:val="000B0185"/>
    <w:rsid w:val="000B042A"/>
    <w:rsid w:val="000B20B3"/>
    <w:rsid w:val="000B6CF3"/>
    <w:rsid w:val="000C44F4"/>
    <w:rsid w:val="000D3862"/>
    <w:rsid w:val="000F00F0"/>
    <w:rsid w:val="000F3F85"/>
    <w:rsid w:val="000F7B03"/>
    <w:rsid w:val="00104F92"/>
    <w:rsid w:val="00111D1B"/>
    <w:rsid w:val="001176C5"/>
    <w:rsid w:val="0012010E"/>
    <w:rsid w:val="00122F38"/>
    <w:rsid w:val="00124EE4"/>
    <w:rsid w:val="00131A26"/>
    <w:rsid w:val="00144FA2"/>
    <w:rsid w:val="001523B8"/>
    <w:rsid w:val="00153036"/>
    <w:rsid w:val="00153641"/>
    <w:rsid w:val="00156EE8"/>
    <w:rsid w:val="00157BEB"/>
    <w:rsid w:val="00160A36"/>
    <w:rsid w:val="00162AE4"/>
    <w:rsid w:val="00175F06"/>
    <w:rsid w:val="00183363"/>
    <w:rsid w:val="00191E59"/>
    <w:rsid w:val="0019765D"/>
    <w:rsid w:val="001A40CE"/>
    <w:rsid w:val="001A78C2"/>
    <w:rsid w:val="001D5F85"/>
    <w:rsid w:val="001D7AD9"/>
    <w:rsid w:val="001E2379"/>
    <w:rsid w:val="001E2E8C"/>
    <w:rsid w:val="001E52C7"/>
    <w:rsid w:val="001F343E"/>
    <w:rsid w:val="001F4131"/>
    <w:rsid w:val="00206A3B"/>
    <w:rsid w:val="00216BFC"/>
    <w:rsid w:val="00225873"/>
    <w:rsid w:val="00233167"/>
    <w:rsid w:val="00233DFA"/>
    <w:rsid w:val="002407A6"/>
    <w:rsid w:val="002408B0"/>
    <w:rsid w:val="002522FC"/>
    <w:rsid w:val="00253369"/>
    <w:rsid w:val="00254202"/>
    <w:rsid w:val="00260A0A"/>
    <w:rsid w:val="002654BC"/>
    <w:rsid w:val="00274011"/>
    <w:rsid w:val="002816C2"/>
    <w:rsid w:val="00281949"/>
    <w:rsid w:val="00283916"/>
    <w:rsid w:val="0029027F"/>
    <w:rsid w:val="002B5761"/>
    <w:rsid w:val="002B7158"/>
    <w:rsid w:val="002C1D45"/>
    <w:rsid w:val="002C32C4"/>
    <w:rsid w:val="002F1A77"/>
    <w:rsid w:val="002F2CCD"/>
    <w:rsid w:val="002F3FDC"/>
    <w:rsid w:val="003047E9"/>
    <w:rsid w:val="003052E1"/>
    <w:rsid w:val="00310529"/>
    <w:rsid w:val="003367EE"/>
    <w:rsid w:val="0034672A"/>
    <w:rsid w:val="003524A9"/>
    <w:rsid w:val="00375BF2"/>
    <w:rsid w:val="00385FF3"/>
    <w:rsid w:val="00386D1A"/>
    <w:rsid w:val="003918A2"/>
    <w:rsid w:val="003B1624"/>
    <w:rsid w:val="003B36FA"/>
    <w:rsid w:val="003C2094"/>
    <w:rsid w:val="003D089B"/>
    <w:rsid w:val="003D1F8D"/>
    <w:rsid w:val="003D2568"/>
    <w:rsid w:val="003D4221"/>
    <w:rsid w:val="003D509A"/>
    <w:rsid w:val="003E169D"/>
    <w:rsid w:val="003E189E"/>
    <w:rsid w:val="003E2DA7"/>
    <w:rsid w:val="003E7349"/>
    <w:rsid w:val="003E73C2"/>
    <w:rsid w:val="003F0534"/>
    <w:rsid w:val="003F2865"/>
    <w:rsid w:val="0040445F"/>
    <w:rsid w:val="004058B8"/>
    <w:rsid w:val="00410090"/>
    <w:rsid w:val="00412373"/>
    <w:rsid w:val="00444403"/>
    <w:rsid w:val="00445068"/>
    <w:rsid w:val="00447D67"/>
    <w:rsid w:val="004671B0"/>
    <w:rsid w:val="00481B38"/>
    <w:rsid w:val="00490040"/>
    <w:rsid w:val="004A2FEF"/>
    <w:rsid w:val="004C6BBE"/>
    <w:rsid w:val="004D18F6"/>
    <w:rsid w:val="004D445C"/>
    <w:rsid w:val="004E1178"/>
    <w:rsid w:val="004E5A98"/>
    <w:rsid w:val="004F7511"/>
    <w:rsid w:val="00502AC1"/>
    <w:rsid w:val="00522F8B"/>
    <w:rsid w:val="00541B7B"/>
    <w:rsid w:val="005429B6"/>
    <w:rsid w:val="00543BBD"/>
    <w:rsid w:val="00560F3C"/>
    <w:rsid w:val="00561361"/>
    <w:rsid w:val="00563B8E"/>
    <w:rsid w:val="00564C83"/>
    <w:rsid w:val="00571C4D"/>
    <w:rsid w:val="00577CB2"/>
    <w:rsid w:val="005B1D84"/>
    <w:rsid w:val="005B3E2B"/>
    <w:rsid w:val="005B434A"/>
    <w:rsid w:val="005C0B2D"/>
    <w:rsid w:val="005C13BE"/>
    <w:rsid w:val="005C1AF8"/>
    <w:rsid w:val="005D342D"/>
    <w:rsid w:val="005D52C0"/>
    <w:rsid w:val="005E20F5"/>
    <w:rsid w:val="005E48E5"/>
    <w:rsid w:val="005F5586"/>
    <w:rsid w:val="006005F8"/>
    <w:rsid w:val="00602F3C"/>
    <w:rsid w:val="006129FD"/>
    <w:rsid w:val="0062698A"/>
    <w:rsid w:val="006273E8"/>
    <w:rsid w:val="0062777F"/>
    <w:rsid w:val="00637F2D"/>
    <w:rsid w:val="006402CD"/>
    <w:rsid w:val="00655F6D"/>
    <w:rsid w:val="0066660C"/>
    <w:rsid w:val="00666ED2"/>
    <w:rsid w:val="00682A0F"/>
    <w:rsid w:val="00683EE7"/>
    <w:rsid w:val="00684B3E"/>
    <w:rsid w:val="00691DAE"/>
    <w:rsid w:val="00697C7E"/>
    <w:rsid w:val="006A0E79"/>
    <w:rsid w:val="006C0CDD"/>
    <w:rsid w:val="006E05FB"/>
    <w:rsid w:val="006E0748"/>
    <w:rsid w:val="006E70E3"/>
    <w:rsid w:val="006F3A14"/>
    <w:rsid w:val="007028CC"/>
    <w:rsid w:val="00705E1E"/>
    <w:rsid w:val="0072190B"/>
    <w:rsid w:val="0072219D"/>
    <w:rsid w:val="007229DE"/>
    <w:rsid w:val="00724E46"/>
    <w:rsid w:val="0072735A"/>
    <w:rsid w:val="00730401"/>
    <w:rsid w:val="0073632E"/>
    <w:rsid w:val="00737F31"/>
    <w:rsid w:val="0075543B"/>
    <w:rsid w:val="00770B72"/>
    <w:rsid w:val="00787E24"/>
    <w:rsid w:val="007915B5"/>
    <w:rsid w:val="00793BF7"/>
    <w:rsid w:val="007944A9"/>
    <w:rsid w:val="007A30C3"/>
    <w:rsid w:val="007A37C7"/>
    <w:rsid w:val="007A6EB8"/>
    <w:rsid w:val="007B2E18"/>
    <w:rsid w:val="007B7CF1"/>
    <w:rsid w:val="00802984"/>
    <w:rsid w:val="00823CB7"/>
    <w:rsid w:val="008450D5"/>
    <w:rsid w:val="0086108B"/>
    <w:rsid w:val="00863F06"/>
    <w:rsid w:val="00876192"/>
    <w:rsid w:val="00880A9A"/>
    <w:rsid w:val="00880CFB"/>
    <w:rsid w:val="008854CE"/>
    <w:rsid w:val="00887475"/>
    <w:rsid w:val="00895315"/>
    <w:rsid w:val="008976EC"/>
    <w:rsid w:val="008A02CA"/>
    <w:rsid w:val="008A250D"/>
    <w:rsid w:val="008B4796"/>
    <w:rsid w:val="008C5220"/>
    <w:rsid w:val="008D0A0A"/>
    <w:rsid w:val="008D4454"/>
    <w:rsid w:val="008E5D01"/>
    <w:rsid w:val="008E5D2D"/>
    <w:rsid w:val="008F2E52"/>
    <w:rsid w:val="00913AA6"/>
    <w:rsid w:val="00924059"/>
    <w:rsid w:val="009322E0"/>
    <w:rsid w:val="009323E8"/>
    <w:rsid w:val="00943E29"/>
    <w:rsid w:val="009502A2"/>
    <w:rsid w:val="009675F5"/>
    <w:rsid w:val="009778F5"/>
    <w:rsid w:val="00981DE5"/>
    <w:rsid w:val="00987760"/>
    <w:rsid w:val="009A19F9"/>
    <w:rsid w:val="009B2141"/>
    <w:rsid w:val="009C64A2"/>
    <w:rsid w:val="009D3ED1"/>
    <w:rsid w:val="009E0A9A"/>
    <w:rsid w:val="009E59C8"/>
    <w:rsid w:val="009F1448"/>
    <w:rsid w:val="00A044C6"/>
    <w:rsid w:val="00A1430A"/>
    <w:rsid w:val="00A14CDC"/>
    <w:rsid w:val="00A20059"/>
    <w:rsid w:val="00A55702"/>
    <w:rsid w:val="00A76081"/>
    <w:rsid w:val="00A76DBA"/>
    <w:rsid w:val="00A7735D"/>
    <w:rsid w:val="00A80BA2"/>
    <w:rsid w:val="00A810D6"/>
    <w:rsid w:val="00A81B1D"/>
    <w:rsid w:val="00A96789"/>
    <w:rsid w:val="00AA4E49"/>
    <w:rsid w:val="00AA5691"/>
    <w:rsid w:val="00AB3D0D"/>
    <w:rsid w:val="00AB70BE"/>
    <w:rsid w:val="00AC1A4B"/>
    <w:rsid w:val="00AC2D54"/>
    <w:rsid w:val="00AD5E87"/>
    <w:rsid w:val="00AE4CFC"/>
    <w:rsid w:val="00AE7BE7"/>
    <w:rsid w:val="00AF0047"/>
    <w:rsid w:val="00B034BF"/>
    <w:rsid w:val="00B054DF"/>
    <w:rsid w:val="00B06886"/>
    <w:rsid w:val="00B06EF8"/>
    <w:rsid w:val="00B11EED"/>
    <w:rsid w:val="00B11FBF"/>
    <w:rsid w:val="00B17A32"/>
    <w:rsid w:val="00B20230"/>
    <w:rsid w:val="00B23594"/>
    <w:rsid w:val="00B25ABD"/>
    <w:rsid w:val="00B3658E"/>
    <w:rsid w:val="00B37EC9"/>
    <w:rsid w:val="00B40D5F"/>
    <w:rsid w:val="00B54CEE"/>
    <w:rsid w:val="00B6023D"/>
    <w:rsid w:val="00B631BD"/>
    <w:rsid w:val="00B7385A"/>
    <w:rsid w:val="00B8465A"/>
    <w:rsid w:val="00B9474A"/>
    <w:rsid w:val="00BA4523"/>
    <w:rsid w:val="00BA4FA9"/>
    <w:rsid w:val="00BB23B9"/>
    <w:rsid w:val="00BB24A3"/>
    <w:rsid w:val="00BB709F"/>
    <w:rsid w:val="00BB723A"/>
    <w:rsid w:val="00BD0500"/>
    <w:rsid w:val="00BD13D7"/>
    <w:rsid w:val="00BE72DE"/>
    <w:rsid w:val="00BE74D9"/>
    <w:rsid w:val="00BE771F"/>
    <w:rsid w:val="00BF1315"/>
    <w:rsid w:val="00BF24A2"/>
    <w:rsid w:val="00C12398"/>
    <w:rsid w:val="00C22C78"/>
    <w:rsid w:val="00C40C95"/>
    <w:rsid w:val="00C4433F"/>
    <w:rsid w:val="00C60736"/>
    <w:rsid w:val="00C73FDC"/>
    <w:rsid w:val="00C911D6"/>
    <w:rsid w:val="00C97494"/>
    <w:rsid w:val="00CA1F4D"/>
    <w:rsid w:val="00CC148C"/>
    <w:rsid w:val="00CC40CE"/>
    <w:rsid w:val="00CC43C7"/>
    <w:rsid w:val="00CD2BB6"/>
    <w:rsid w:val="00CE42DB"/>
    <w:rsid w:val="00CE5571"/>
    <w:rsid w:val="00CF3154"/>
    <w:rsid w:val="00D03998"/>
    <w:rsid w:val="00D11BA8"/>
    <w:rsid w:val="00D1445B"/>
    <w:rsid w:val="00D146A5"/>
    <w:rsid w:val="00D159F1"/>
    <w:rsid w:val="00D16D5A"/>
    <w:rsid w:val="00D17B1E"/>
    <w:rsid w:val="00D3459F"/>
    <w:rsid w:val="00D37843"/>
    <w:rsid w:val="00D37E2B"/>
    <w:rsid w:val="00D437D8"/>
    <w:rsid w:val="00D43A14"/>
    <w:rsid w:val="00D507D7"/>
    <w:rsid w:val="00D50BA9"/>
    <w:rsid w:val="00D551A3"/>
    <w:rsid w:val="00D55648"/>
    <w:rsid w:val="00D64CC6"/>
    <w:rsid w:val="00D66410"/>
    <w:rsid w:val="00D72DBC"/>
    <w:rsid w:val="00D7330B"/>
    <w:rsid w:val="00D8022D"/>
    <w:rsid w:val="00D826D8"/>
    <w:rsid w:val="00D82843"/>
    <w:rsid w:val="00D83763"/>
    <w:rsid w:val="00D9157A"/>
    <w:rsid w:val="00DA64DA"/>
    <w:rsid w:val="00DA6F9F"/>
    <w:rsid w:val="00DA7BAD"/>
    <w:rsid w:val="00DB03B2"/>
    <w:rsid w:val="00DB0CDE"/>
    <w:rsid w:val="00DB5BD7"/>
    <w:rsid w:val="00DF3EF6"/>
    <w:rsid w:val="00E02E1B"/>
    <w:rsid w:val="00E043E9"/>
    <w:rsid w:val="00E22866"/>
    <w:rsid w:val="00E23559"/>
    <w:rsid w:val="00E24F5B"/>
    <w:rsid w:val="00E30B37"/>
    <w:rsid w:val="00E3503B"/>
    <w:rsid w:val="00E376AD"/>
    <w:rsid w:val="00E45E72"/>
    <w:rsid w:val="00E5091B"/>
    <w:rsid w:val="00E52633"/>
    <w:rsid w:val="00E92AF7"/>
    <w:rsid w:val="00EA6C84"/>
    <w:rsid w:val="00EC4006"/>
    <w:rsid w:val="00EE19D5"/>
    <w:rsid w:val="00EE312C"/>
    <w:rsid w:val="00EE4DDA"/>
    <w:rsid w:val="00EF0B74"/>
    <w:rsid w:val="00F0424A"/>
    <w:rsid w:val="00F23469"/>
    <w:rsid w:val="00F3182E"/>
    <w:rsid w:val="00F41511"/>
    <w:rsid w:val="00F5047E"/>
    <w:rsid w:val="00F53CF7"/>
    <w:rsid w:val="00F5544B"/>
    <w:rsid w:val="00F56F92"/>
    <w:rsid w:val="00F571E2"/>
    <w:rsid w:val="00F57550"/>
    <w:rsid w:val="00F61570"/>
    <w:rsid w:val="00F63D23"/>
    <w:rsid w:val="00F74B49"/>
    <w:rsid w:val="00F768A8"/>
    <w:rsid w:val="00F93546"/>
    <w:rsid w:val="00FB01D6"/>
    <w:rsid w:val="00FB3DC4"/>
    <w:rsid w:val="00FB4093"/>
    <w:rsid w:val="00FC68E9"/>
    <w:rsid w:val="00FD520F"/>
    <w:rsid w:val="00FD741A"/>
    <w:rsid w:val="00FE7DE0"/>
    <w:rsid w:val="00FF554B"/>
    <w:rsid w:val="048A6002"/>
    <w:rsid w:val="0F8676D2"/>
    <w:rsid w:val="0FBF8E0C"/>
    <w:rsid w:val="2C1522EB"/>
    <w:rsid w:val="2E08776C"/>
    <w:rsid w:val="31181D14"/>
    <w:rsid w:val="3B12119F"/>
    <w:rsid w:val="41A158A7"/>
    <w:rsid w:val="43672D9B"/>
    <w:rsid w:val="441D13D9"/>
    <w:rsid w:val="47D42FD9"/>
    <w:rsid w:val="4AC736CE"/>
    <w:rsid w:val="557C9B43"/>
    <w:rsid w:val="59CA5AF7"/>
    <w:rsid w:val="5E097A46"/>
    <w:rsid w:val="5E2F22B0"/>
    <w:rsid w:val="64B926B7"/>
    <w:rsid w:val="6B7CD324"/>
    <w:rsid w:val="7413133A"/>
    <w:rsid w:val="7FFB1C7F"/>
    <w:rsid w:val="C9BF805E"/>
    <w:rsid w:val="EECD2214"/>
    <w:rsid w:val="F3FF64FB"/>
    <w:rsid w:val="FFFBE90E"/>
    <w:rsid w:val="FFFFAB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semiHidden/>
    <w:unhideWhenUsed/>
    <w:qFormat/>
    <w:uiPriority w:val="99"/>
    <w:pPr>
      <w:jc w:val="left"/>
    </w:p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character" w:customStyle="1" w:styleId="12">
    <w:name w:val="批注框文本 Char"/>
    <w:basedOn w:val="8"/>
    <w:link w:val="3"/>
    <w:semiHidden/>
    <w:qFormat/>
    <w:uiPriority w:val="99"/>
    <w:rPr>
      <w:sz w:val="18"/>
      <w:szCs w:val="18"/>
    </w:rPr>
  </w:style>
  <w:style w:type="character" w:customStyle="1" w:styleId="13">
    <w:name w:val="批注文字 Char"/>
    <w:basedOn w:val="8"/>
    <w:link w:val="2"/>
    <w:semiHidden/>
    <w:qFormat/>
    <w:uiPriority w:val="99"/>
    <w:rPr>
      <w:kern w:val="2"/>
      <w:sz w:val="21"/>
      <w:szCs w:val="22"/>
    </w:rPr>
  </w:style>
  <w:style w:type="character" w:customStyle="1" w:styleId="14">
    <w:name w:val="批注主题 Char"/>
    <w:basedOn w:val="13"/>
    <w:link w:val="6"/>
    <w:semiHidden/>
    <w:qFormat/>
    <w:uiPriority w:val="99"/>
    <w:rPr>
      <w:b/>
      <w:bCs/>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CALRE</Company>
  <Pages>12</Pages>
  <Words>1256</Words>
  <Characters>7162</Characters>
  <Lines>59</Lines>
  <Paragraphs>16</Paragraphs>
  <TotalTime>187</TotalTime>
  <ScaleCrop>false</ScaleCrop>
  <LinksUpToDate>false</LinksUpToDate>
  <CharactersWithSpaces>8402</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2023-05-12T16:21:00Z</dcterms:created>
  <dc:creator>He</dc:creator>
  <cp:lastModifiedBy>卉</cp:lastModifiedBy>
  <cp:lastPrinted>2023-04-23T09:28:00Z</cp:lastPrinted>
  <dcterms:modified xsi:type="dcterms:W3CDTF">2023-12-13T03:51:55Z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4FC1DF50EF0149849D49BF1444032AD8_13</vt:lpwstr>
  </property>
</Properties>
</file>