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EE1C" w14:textId="77777777" w:rsidR="002E6F4C" w:rsidRDefault="002E6F4C">
      <w:pPr>
        <w:jc w:val="center"/>
        <w:rPr>
          <w:rFonts w:ascii="方正小标宋_GBK" w:eastAsia="方正小标宋_GBK" w:hAnsi="方正小标宋_GBK" w:cs="方正小标宋_GBK"/>
          <w:sz w:val="36"/>
          <w:szCs w:val="44"/>
        </w:rPr>
      </w:pPr>
    </w:p>
    <w:p w14:paraId="3A2D5BF3" w14:textId="77777777" w:rsidR="002E6F4C" w:rsidRDefault="002E6F4C">
      <w:pPr>
        <w:pStyle w:val="af0"/>
        <w:ind w:firstLine="640"/>
      </w:pPr>
    </w:p>
    <w:p w14:paraId="792D4075" w14:textId="77777777" w:rsidR="002E6F4C" w:rsidRDefault="002E6F4C">
      <w:pPr>
        <w:pStyle w:val="a5"/>
      </w:pPr>
    </w:p>
    <w:p w14:paraId="580EB7C5" w14:textId="77777777" w:rsidR="002E6F4C" w:rsidRDefault="002E6F4C">
      <w:pPr>
        <w:pStyle w:val="a5"/>
      </w:pPr>
    </w:p>
    <w:p w14:paraId="47ACF6BA" w14:textId="77777777" w:rsidR="002E6F4C" w:rsidRDefault="002E6F4C">
      <w:pPr>
        <w:ind w:firstLineChars="0" w:firstLine="0"/>
        <w:jc w:val="center"/>
        <w:rPr>
          <w:rFonts w:ascii="方正小标宋_GBK" w:eastAsia="方正小标宋_GBK" w:hAnsi="方正小标宋_GBK" w:cs="方正小标宋_GBK"/>
          <w:sz w:val="48"/>
          <w:szCs w:val="56"/>
        </w:rPr>
      </w:pPr>
      <w:bookmarkStart w:id="0" w:name="_Toc6447"/>
      <w:bookmarkStart w:id="1" w:name="_Toc29660"/>
    </w:p>
    <w:p w14:paraId="51822891" w14:textId="77777777" w:rsidR="002E6F4C" w:rsidRDefault="002E6F4C">
      <w:pPr>
        <w:ind w:firstLineChars="0" w:firstLine="0"/>
        <w:jc w:val="center"/>
        <w:rPr>
          <w:rFonts w:ascii="方正小标宋_GBK" w:eastAsia="方正小标宋_GBK" w:hAnsi="方正小标宋_GBK" w:cs="方正小标宋_GBK"/>
          <w:sz w:val="48"/>
          <w:szCs w:val="56"/>
        </w:rPr>
      </w:pPr>
    </w:p>
    <w:p w14:paraId="095B2B34" w14:textId="77777777" w:rsidR="002E6F4C" w:rsidRDefault="009B74AB">
      <w:pPr>
        <w:ind w:firstLineChars="0" w:firstLine="0"/>
        <w:jc w:val="center"/>
        <w:rPr>
          <w:rFonts w:ascii="方正小标宋_GBK" w:eastAsia="方正小标宋_GBK" w:hAnsi="方正小标宋_GBK" w:cs="方正小标宋_GBK"/>
          <w:sz w:val="48"/>
          <w:szCs w:val="56"/>
        </w:rPr>
      </w:pPr>
      <w:r>
        <w:rPr>
          <w:rFonts w:ascii="方正小标宋_GBK" w:eastAsia="方正小标宋_GBK" w:hAnsi="方正小标宋_GBK" w:cs="方正小标宋_GBK" w:hint="eastAsia"/>
          <w:sz w:val="48"/>
          <w:szCs w:val="56"/>
        </w:rPr>
        <w:t>江苏省固体废物污染环境防治条例</w:t>
      </w:r>
      <w:bookmarkEnd w:id="0"/>
      <w:bookmarkEnd w:id="1"/>
    </w:p>
    <w:p w14:paraId="09952C48" w14:textId="60311E7B" w:rsidR="002E6F4C" w:rsidRDefault="009B74AB">
      <w:pPr>
        <w:ind w:firstLineChars="0" w:firstLine="0"/>
        <w:jc w:val="center"/>
        <w:rPr>
          <w:rFonts w:ascii="方正小标宋_GBK" w:eastAsia="方正小标宋_GBK" w:hAnsi="方正小标宋_GBK" w:cs="方正小标宋_GBK"/>
          <w:sz w:val="48"/>
          <w:szCs w:val="56"/>
        </w:rPr>
      </w:pPr>
      <w:r>
        <w:rPr>
          <w:rFonts w:ascii="方正小标宋_GBK" w:eastAsia="方正小标宋_GBK" w:hAnsi="方正小标宋_GBK" w:cs="方正小标宋_GBK" w:hint="eastAsia"/>
          <w:sz w:val="48"/>
          <w:szCs w:val="56"/>
        </w:rPr>
        <w:t>（修改草案）</w:t>
      </w:r>
    </w:p>
    <w:p w14:paraId="3AD07716" w14:textId="77777777" w:rsidR="002E6F4C" w:rsidRDefault="002E6F4C">
      <w:pPr>
        <w:pStyle w:val="21"/>
        <w:spacing w:after="0"/>
        <w:ind w:left="640" w:firstLine="720"/>
        <w:rPr>
          <w:rFonts w:ascii="方正小标宋_GBK" w:eastAsia="方正小标宋_GBK" w:hAnsi="方正小标宋_GBK" w:cs="方正小标宋_GBK"/>
          <w:sz w:val="36"/>
          <w:szCs w:val="44"/>
        </w:rPr>
      </w:pPr>
    </w:p>
    <w:p w14:paraId="6A7551EB" w14:textId="77777777" w:rsidR="002E6F4C" w:rsidRDefault="002E6F4C">
      <w:pPr>
        <w:pStyle w:val="af0"/>
        <w:rPr>
          <w:rFonts w:ascii="方正小标宋_GBK" w:eastAsia="方正小标宋_GBK" w:hAnsi="方正小标宋_GBK" w:cs="方正小标宋_GBK"/>
          <w:sz w:val="36"/>
          <w:szCs w:val="44"/>
        </w:rPr>
      </w:pPr>
    </w:p>
    <w:p w14:paraId="31D496CA" w14:textId="77777777" w:rsidR="002E6F4C" w:rsidRDefault="002E6F4C">
      <w:pPr>
        <w:pStyle w:val="a5"/>
      </w:pPr>
    </w:p>
    <w:p w14:paraId="595B2F69" w14:textId="77777777" w:rsidR="002E6F4C" w:rsidRDefault="002E6F4C">
      <w:pPr>
        <w:pStyle w:val="af0"/>
        <w:rPr>
          <w:rFonts w:ascii="方正小标宋_GBK" w:eastAsia="方正小标宋_GBK" w:hAnsi="方正小标宋_GBK" w:cs="方正小标宋_GBK"/>
          <w:sz w:val="36"/>
          <w:szCs w:val="44"/>
        </w:rPr>
      </w:pPr>
    </w:p>
    <w:p w14:paraId="1A36A52A" w14:textId="77777777" w:rsidR="002E6F4C" w:rsidRDefault="002E6F4C">
      <w:pPr>
        <w:pStyle w:val="a5"/>
        <w:rPr>
          <w:rFonts w:ascii="方正小标宋_GBK" w:eastAsia="方正小标宋_GBK" w:hAnsi="方正小标宋_GBK" w:cs="方正小标宋_GBK"/>
          <w:sz w:val="36"/>
          <w:szCs w:val="44"/>
        </w:rPr>
      </w:pPr>
    </w:p>
    <w:p w14:paraId="3D6B03D1" w14:textId="77777777" w:rsidR="002E6F4C" w:rsidRDefault="002E6F4C">
      <w:pPr>
        <w:pStyle w:val="a5"/>
        <w:rPr>
          <w:rFonts w:ascii="方正小标宋_GBK" w:eastAsia="方正小标宋_GBK" w:hAnsi="方正小标宋_GBK" w:cs="方正小标宋_GBK"/>
          <w:sz w:val="36"/>
          <w:szCs w:val="44"/>
        </w:rPr>
      </w:pPr>
    </w:p>
    <w:p w14:paraId="4D7E2E4F" w14:textId="77777777" w:rsidR="002E6F4C" w:rsidRDefault="002E6F4C">
      <w:pPr>
        <w:pStyle w:val="a5"/>
        <w:rPr>
          <w:rFonts w:ascii="方正小标宋_GBK" w:eastAsia="方正小标宋_GBK" w:hAnsi="方正小标宋_GBK" w:cs="方正小标宋_GBK"/>
          <w:sz w:val="36"/>
          <w:szCs w:val="44"/>
        </w:rPr>
      </w:pPr>
    </w:p>
    <w:p w14:paraId="7CC36E2D" w14:textId="77777777" w:rsidR="002E6F4C" w:rsidRDefault="002E6F4C">
      <w:pPr>
        <w:pStyle w:val="a5"/>
        <w:rPr>
          <w:rFonts w:ascii="方正小标宋_GBK" w:eastAsia="方正小标宋_GBK" w:hAnsi="方正小标宋_GBK" w:cs="方正小标宋_GBK"/>
          <w:sz w:val="36"/>
          <w:szCs w:val="44"/>
        </w:rPr>
      </w:pPr>
    </w:p>
    <w:p w14:paraId="7066C09C" w14:textId="77777777" w:rsidR="002E6F4C" w:rsidRDefault="002E6F4C">
      <w:pPr>
        <w:pStyle w:val="a5"/>
        <w:rPr>
          <w:rFonts w:ascii="方正小标宋_GBK" w:eastAsia="方正小标宋_GBK" w:hAnsi="方正小标宋_GBK" w:cs="方正小标宋_GBK"/>
          <w:sz w:val="36"/>
          <w:szCs w:val="44"/>
        </w:rPr>
      </w:pPr>
    </w:p>
    <w:p w14:paraId="30F82213" w14:textId="77777777" w:rsidR="002E6F4C" w:rsidRDefault="002E6F4C">
      <w:pPr>
        <w:pStyle w:val="a5"/>
        <w:rPr>
          <w:rFonts w:ascii="方正小标宋_GBK" w:eastAsia="方正小标宋_GBK" w:hAnsi="方正小标宋_GBK" w:cs="方正小标宋_GBK"/>
          <w:sz w:val="36"/>
          <w:szCs w:val="44"/>
        </w:rPr>
        <w:sectPr w:rsidR="002E6F4C">
          <w:headerReference w:type="even" r:id="rId9"/>
          <w:headerReference w:type="default" r:id="rId10"/>
          <w:footerReference w:type="even" r:id="rId11"/>
          <w:footerReference w:type="default" r:id="rId12"/>
          <w:headerReference w:type="first" r:id="rId13"/>
          <w:footerReference w:type="first" r:id="rId14"/>
          <w:pgSz w:w="11907" w:h="16839"/>
          <w:pgMar w:top="1440" w:right="1800" w:bottom="1440" w:left="1800" w:header="851" w:footer="992" w:gutter="0"/>
          <w:cols w:space="425"/>
          <w:docGrid w:type="lines" w:linePitch="435"/>
        </w:sectPr>
      </w:pPr>
    </w:p>
    <w:p w14:paraId="3A40010E" w14:textId="77777777" w:rsidR="002E6F4C" w:rsidRDefault="002E6F4C">
      <w:pPr>
        <w:pStyle w:val="af0"/>
        <w:ind w:firstLine="640"/>
      </w:pPr>
    </w:p>
    <w:bookmarkStart w:id="2" w:name="_Toc13068" w:displacedByCustomXml="next"/>
    <w:bookmarkStart w:id="3" w:name="_Toc8434" w:displacedByCustomXml="next"/>
    <w:sdt>
      <w:sdtPr>
        <w:rPr>
          <w:rFonts w:eastAsia="方正仿宋_GBK" w:hint="eastAsia"/>
          <w:kern w:val="2"/>
        </w:rPr>
        <w:id w:val="147463123"/>
        <w:docPartObj>
          <w:docPartGallery w:val="Table of Contents"/>
          <w:docPartUnique/>
        </w:docPartObj>
      </w:sdtPr>
      <w:sdtEndPr>
        <w:rPr>
          <w:rFonts w:ascii="方正仿宋_GBK" w:hAnsi="方正仿宋_GBK" w:cs="方正仿宋_GBK"/>
          <w:szCs w:val="40"/>
        </w:rPr>
      </w:sdtEndPr>
      <w:sdtContent>
        <w:p w14:paraId="44753ADF" w14:textId="77777777" w:rsidR="002E6F4C" w:rsidRDefault="009B74AB">
          <w:pPr>
            <w:pStyle w:val="1"/>
            <w:ind w:firstLine="640"/>
          </w:pPr>
          <w:r>
            <w:rPr>
              <w:rFonts w:hint="eastAsia"/>
            </w:rPr>
            <w:t>目</w:t>
          </w:r>
          <w:r>
            <w:rPr>
              <w:rFonts w:hint="eastAsia"/>
            </w:rPr>
            <w:t xml:space="preserve">  </w:t>
          </w:r>
          <w:r>
            <w:rPr>
              <w:rFonts w:hint="eastAsia"/>
            </w:rPr>
            <w:t>录</w:t>
          </w:r>
          <w:bookmarkEnd w:id="3"/>
          <w:bookmarkEnd w:id="2"/>
        </w:p>
        <w:p w14:paraId="60604D1C" w14:textId="77777777" w:rsidR="002E6F4C" w:rsidRDefault="009B74AB">
          <w:pPr>
            <w:pStyle w:val="TOC1"/>
            <w:tabs>
              <w:tab w:val="right" w:leader="dot" w:pos="8306"/>
            </w:tabs>
            <w:ind w:firstLine="640"/>
            <w:rPr>
              <w:rFonts w:ascii="Times New Roman" w:hAnsi="Times New Roman" w:cs="Times New Roman"/>
            </w:rPr>
          </w:pPr>
          <w:r>
            <w:rPr>
              <w:rFonts w:ascii="Times New Roman" w:hAnsi="Times New Roman" w:cs="Times New Roman"/>
              <w:szCs w:val="40"/>
            </w:rPr>
            <w:fldChar w:fldCharType="begin"/>
          </w:r>
          <w:r>
            <w:rPr>
              <w:rFonts w:ascii="Times New Roman" w:hAnsi="Times New Roman" w:cs="Times New Roman"/>
              <w:szCs w:val="40"/>
            </w:rPr>
            <w:instrText xml:space="preserve">TOC \o "1-3" \h \u </w:instrText>
          </w:r>
          <w:r>
            <w:rPr>
              <w:rFonts w:ascii="Times New Roman" w:hAnsi="Times New Roman" w:cs="Times New Roman"/>
              <w:szCs w:val="40"/>
            </w:rPr>
            <w:fldChar w:fldCharType="separate"/>
          </w:r>
          <w:hyperlink w:anchor="_Toc21133" w:history="1">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_Toc21133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14:paraId="697B0BAD" w14:textId="77777777" w:rsidR="002E6F4C" w:rsidRDefault="009B74AB">
          <w:pPr>
            <w:pStyle w:val="TOC1"/>
            <w:tabs>
              <w:tab w:val="right" w:leader="dot" w:pos="8306"/>
            </w:tabs>
            <w:ind w:firstLine="640"/>
            <w:rPr>
              <w:rFonts w:ascii="Times New Roman" w:hAnsi="Times New Roman" w:cs="Times New Roman"/>
            </w:rPr>
          </w:pPr>
          <w:hyperlink w:anchor="_Toc23721" w:history="1">
            <w:r>
              <w:rPr>
                <w:rFonts w:ascii="Times New Roman" w:hAnsi="Times New Roman" w:cs="Times New Roman"/>
              </w:rPr>
              <w:t>第二章</w:t>
            </w:r>
            <w:r>
              <w:rPr>
                <w:rFonts w:ascii="Times New Roman" w:hAnsi="Times New Roman" w:cs="Times New Roman"/>
              </w:rPr>
              <w:t xml:space="preserve"> </w:t>
            </w:r>
            <w:r>
              <w:rPr>
                <w:rFonts w:ascii="Times New Roman" w:hAnsi="Times New Roman" w:cs="Times New Roman"/>
              </w:rPr>
              <w:t>监督管理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_Toc23721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307BEA41" w14:textId="77777777" w:rsidR="002E6F4C" w:rsidRDefault="009B74AB">
          <w:pPr>
            <w:pStyle w:val="TOC1"/>
            <w:tabs>
              <w:tab w:val="right" w:leader="dot" w:pos="8306"/>
            </w:tabs>
            <w:ind w:firstLine="640"/>
            <w:rPr>
              <w:rFonts w:ascii="Times New Roman" w:hAnsi="Times New Roman" w:cs="Times New Roman"/>
            </w:rPr>
          </w:pPr>
          <w:hyperlink w:anchor="_Toc14030" w:history="1">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工业固体废物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_Toc14030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hyperlink>
        </w:p>
        <w:p w14:paraId="1CD68380" w14:textId="77777777" w:rsidR="002E6F4C" w:rsidRDefault="009B74AB">
          <w:pPr>
            <w:pStyle w:val="TOC1"/>
            <w:tabs>
              <w:tab w:val="right" w:leader="dot" w:pos="8306"/>
            </w:tabs>
            <w:ind w:firstLine="640"/>
            <w:rPr>
              <w:rFonts w:ascii="Times New Roman" w:hAnsi="Times New Roman" w:cs="Times New Roman"/>
            </w:rPr>
          </w:pPr>
          <w:hyperlink w:anchor="_Toc4416" w:history="1">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生活垃圾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_Toc4416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6C7F8EB4" w14:textId="77777777" w:rsidR="002E6F4C" w:rsidRDefault="009B74AB">
          <w:pPr>
            <w:pStyle w:val="TOC1"/>
            <w:tabs>
              <w:tab w:val="right" w:leader="dot" w:pos="8306"/>
            </w:tabs>
            <w:ind w:firstLine="640"/>
            <w:rPr>
              <w:rFonts w:ascii="Times New Roman" w:hAnsi="Times New Roman" w:cs="Times New Roman"/>
            </w:rPr>
          </w:pPr>
          <w:hyperlink w:anchor="_Toc904" w:history="1">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建筑垃圾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_Toc904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hyperlink>
        </w:p>
        <w:p w14:paraId="74927AFC" w14:textId="77777777" w:rsidR="002E6F4C" w:rsidRDefault="009B74AB">
          <w:pPr>
            <w:pStyle w:val="TOC1"/>
            <w:tabs>
              <w:tab w:val="right" w:leader="dot" w:pos="8306"/>
            </w:tabs>
            <w:ind w:firstLine="640"/>
            <w:rPr>
              <w:rFonts w:ascii="Times New Roman" w:hAnsi="Times New Roman" w:cs="Times New Roman"/>
            </w:rPr>
          </w:pPr>
          <w:hyperlink w:anchor="_Toc15728" w:history="1">
            <w:r>
              <w:rPr>
                <w:rFonts w:ascii="Times New Roman" w:hAnsi="Times New Roman" w:cs="Times New Roman"/>
              </w:rPr>
              <w:t>第六章</w:t>
            </w:r>
            <w:r>
              <w:rPr>
                <w:rFonts w:ascii="Times New Roman" w:hAnsi="Times New Roman" w:cs="Times New Roman"/>
              </w:rPr>
              <w:t xml:space="preserve"> </w:t>
            </w:r>
            <w:r>
              <w:rPr>
                <w:rFonts w:ascii="Times New Roman" w:hAnsi="Times New Roman" w:cs="Times New Roman"/>
              </w:rPr>
              <w:t>农业固体废物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_Toc15728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hyperlink>
        </w:p>
        <w:p w14:paraId="32850F75" w14:textId="77777777" w:rsidR="002E6F4C" w:rsidRDefault="009B74AB">
          <w:pPr>
            <w:pStyle w:val="TOC1"/>
            <w:tabs>
              <w:tab w:val="right" w:leader="dot" w:pos="8306"/>
            </w:tabs>
            <w:ind w:firstLine="640"/>
            <w:rPr>
              <w:rFonts w:ascii="Times New Roman" w:hAnsi="Times New Roman" w:cs="Times New Roman"/>
            </w:rPr>
          </w:pPr>
          <w:hyperlink w:anchor="_Toc30977" w:history="1">
            <w:r>
              <w:rPr>
                <w:rFonts w:ascii="Times New Roman" w:hAnsi="Times New Roman" w:cs="Times New Roman"/>
              </w:rPr>
              <w:t>第七章</w:t>
            </w:r>
            <w:r>
              <w:rPr>
                <w:rFonts w:ascii="Times New Roman" w:hAnsi="Times New Roman" w:cs="Times New Roman"/>
              </w:rPr>
              <w:t xml:space="preserve"> </w:t>
            </w:r>
            <w:r>
              <w:rPr>
                <w:rFonts w:ascii="Times New Roman" w:hAnsi="Times New Roman" w:cs="Times New Roman"/>
              </w:rPr>
              <w:t>其他固体废物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_Toc30977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hyperlink>
        </w:p>
        <w:p w14:paraId="35AEC35C" w14:textId="77777777" w:rsidR="002E6F4C" w:rsidRDefault="009B74AB">
          <w:pPr>
            <w:pStyle w:val="TOC1"/>
            <w:tabs>
              <w:tab w:val="right" w:leader="dot" w:pos="8306"/>
            </w:tabs>
            <w:ind w:firstLine="640"/>
            <w:rPr>
              <w:rFonts w:ascii="Times New Roman" w:hAnsi="Times New Roman" w:cs="Times New Roman"/>
            </w:rPr>
          </w:pPr>
          <w:hyperlink w:anchor="_Toc19136" w:history="1">
            <w:r>
              <w:rPr>
                <w:rFonts w:ascii="Times New Roman" w:hAnsi="Times New Roman" w:cs="Times New Roman"/>
              </w:rPr>
              <w:t>第八章</w:t>
            </w:r>
            <w:r>
              <w:rPr>
                <w:rFonts w:ascii="Times New Roman" w:hAnsi="Times New Roman" w:cs="Times New Roman"/>
              </w:rPr>
              <w:t xml:space="preserve"> </w:t>
            </w:r>
            <w:r>
              <w:rPr>
                <w:rFonts w:ascii="Times New Roman" w:hAnsi="Times New Roman" w:cs="Times New Roman"/>
              </w:rPr>
              <w:t>危险废物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_Toc19136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hyperlink>
        </w:p>
        <w:p w14:paraId="0C8981AF" w14:textId="77777777" w:rsidR="002E6F4C" w:rsidRDefault="009B74AB">
          <w:pPr>
            <w:pStyle w:val="TOC1"/>
            <w:tabs>
              <w:tab w:val="right" w:leader="dot" w:pos="8306"/>
            </w:tabs>
            <w:ind w:firstLine="640"/>
            <w:rPr>
              <w:rFonts w:ascii="Times New Roman" w:hAnsi="Times New Roman" w:cs="Times New Roman"/>
            </w:rPr>
          </w:pPr>
          <w:hyperlink w:anchor="_Toc19729" w:history="1">
            <w:r>
              <w:rPr>
                <w:rFonts w:ascii="Times New Roman" w:hAnsi="Times New Roman" w:cs="Times New Roman"/>
              </w:rPr>
              <w:t>第</w:t>
            </w:r>
            <w:r>
              <w:rPr>
                <w:rFonts w:ascii="Times New Roman" w:hAnsi="Times New Roman" w:cs="Times New Roman" w:hint="eastAsia"/>
              </w:rPr>
              <w:t>九</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法律责任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_Toc19729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22</w:t>
            </w:r>
            <w:r>
              <w:rPr>
                <w:rFonts w:ascii="Times New Roman" w:hAnsi="Times New Roman" w:cs="Times New Roman"/>
              </w:rPr>
              <w:fldChar w:fldCharType="end"/>
            </w:r>
          </w:hyperlink>
        </w:p>
        <w:p w14:paraId="1240C136" w14:textId="77777777" w:rsidR="002E6F4C" w:rsidRDefault="009B74AB">
          <w:pPr>
            <w:pStyle w:val="TOC1"/>
            <w:tabs>
              <w:tab w:val="right" w:leader="dot" w:pos="8306"/>
            </w:tabs>
            <w:ind w:firstLine="640"/>
            <w:rPr>
              <w:rFonts w:ascii="Times New Roman" w:hAnsi="Times New Roman" w:cs="Times New Roman"/>
            </w:rPr>
          </w:pPr>
          <w:hyperlink w:anchor="_Toc7258" w:history="1">
            <w:r>
              <w:rPr>
                <w:rFonts w:ascii="Times New Roman" w:hAnsi="Times New Roman" w:cs="Times New Roman"/>
              </w:rPr>
              <w:t>第十章</w:t>
            </w:r>
            <w:r>
              <w:rPr>
                <w:rFonts w:ascii="Times New Roman" w:hAnsi="Times New Roman" w:cs="Times New Roman"/>
              </w:rPr>
              <w:t xml:space="preserve"> </w:t>
            </w:r>
            <w:r>
              <w:rPr>
                <w:rFonts w:ascii="Times New Roman" w:hAnsi="Times New Roman" w:cs="Times New Roman"/>
              </w:rPr>
              <w:t>附则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_Toc7258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hyperlink>
        </w:p>
        <w:p w14:paraId="5940F5A7" w14:textId="77777777" w:rsidR="002E6F4C" w:rsidRDefault="009B74AB">
          <w:pPr>
            <w:ind w:firstLine="640"/>
            <w:rPr>
              <w:rFonts w:ascii="方正仿宋_GBK" w:hAnsi="方正仿宋_GBK" w:cs="方正仿宋_GBK"/>
              <w:szCs w:val="40"/>
            </w:rPr>
          </w:pPr>
          <w:r>
            <w:rPr>
              <w:rFonts w:ascii="Times New Roman" w:hAnsi="Times New Roman" w:cs="Times New Roman"/>
              <w:szCs w:val="40"/>
            </w:rPr>
            <w:fldChar w:fldCharType="end"/>
          </w:r>
        </w:p>
      </w:sdtContent>
    </w:sdt>
    <w:p w14:paraId="2C1CFAFC" w14:textId="77777777" w:rsidR="002E6F4C" w:rsidRDefault="002E6F4C">
      <w:pPr>
        <w:ind w:firstLine="640"/>
        <w:rPr>
          <w:rFonts w:ascii="方正仿宋_GBK" w:hAnsi="方正仿宋_GBK" w:cs="方正仿宋_GBK"/>
          <w:szCs w:val="40"/>
        </w:rPr>
        <w:sectPr w:rsidR="002E6F4C">
          <w:pgSz w:w="11906" w:h="16838"/>
          <w:pgMar w:top="1440" w:right="1800" w:bottom="1440" w:left="1800" w:header="851" w:footer="992" w:gutter="0"/>
          <w:cols w:space="425"/>
          <w:docGrid w:type="lines" w:linePitch="312"/>
        </w:sectPr>
      </w:pPr>
    </w:p>
    <w:p w14:paraId="6ED55DED" w14:textId="77777777" w:rsidR="002E6F4C" w:rsidRDefault="009B74AB">
      <w:pPr>
        <w:pStyle w:val="1"/>
        <w:ind w:firstLineChars="0" w:firstLine="0"/>
        <w:rPr>
          <w:rFonts w:ascii="方正仿宋_GBK" w:eastAsia="方正仿宋_GBK" w:hAnsi="方正仿宋_GBK" w:cs="方正仿宋_GBK"/>
          <w:szCs w:val="40"/>
        </w:rPr>
      </w:pPr>
      <w:bookmarkStart w:id="4" w:name="_Toc21133"/>
      <w:bookmarkStart w:id="5" w:name="_Toc13706"/>
      <w:bookmarkStart w:id="6" w:name="_Toc30685"/>
      <w:r>
        <w:rPr>
          <w:rFonts w:hint="eastAsia"/>
        </w:rPr>
        <w:lastRenderedPageBreak/>
        <w:t>第一章</w:t>
      </w:r>
      <w:r>
        <w:rPr>
          <w:rFonts w:hint="eastAsia"/>
        </w:rPr>
        <w:t xml:space="preserve"> </w:t>
      </w:r>
      <w:r>
        <w:rPr>
          <w:rFonts w:hint="eastAsia"/>
        </w:rPr>
        <w:t>总则</w:t>
      </w:r>
      <w:bookmarkEnd w:id="4"/>
      <w:bookmarkEnd w:id="5"/>
      <w:bookmarkEnd w:id="6"/>
    </w:p>
    <w:p w14:paraId="0A8138C6" w14:textId="77777777" w:rsidR="002E6F4C" w:rsidRDefault="009B74AB">
      <w:pPr>
        <w:pStyle w:val="2"/>
        <w:ind w:firstLine="643"/>
      </w:pPr>
      <w:bookmarkStart w:id="7" w:name="_Toc27909"/>
      <w:bookmarkStart w:id="8" w:name="_Toc14915"/>
      <w:r>
        <w:rPr>
          <w:rFonts w:hint="eastAsia"/>
          <w:b/>
        </w:rPr>
        <w:t>第一条【立法依据】</w:t>
      </w:r>
      <w:r>
        <w:rPr>
          <w:b/>
        </w:rPr>
        <w:t xml:space="preserve"> </w:t>
      </w:r>
      <w:r>
        <w:rPr>
          <w:rFonts w:hint="eastAsia"/>
        </w:rPr>
        <w:t>为了保护和改善生态环境，合理利用资源，防治固体废物污染环境，</w:t>
      </w:r>
      <w:r>
        <w:t>协同推进降碳、减污、扩绿、增长</w:t>
      </w:r>
      <w:r>
        <w:rPr>
          <w:rFonts w:hint="eastAsia"/>
        </w:rPr>
        <w:t>，保障公众健康，维护生态安全，</w:t>
      </w:r>
      <w:r>
        <w:t>推进美丽江苏建设，</w:t>
      </w:r>
      <w:r>
        <w:rPr>
          <w:rFonts w:hint="eastAsia"/>
        </w:rPr>
        <w:t>促进经济社会的可持续发展，根据《中华人民共和国固体废物污染环境防治法》等法律、行政法规，结合本省实际，制定本条例。</w:t>
      </w:r>
      <w:bookmarkEnd w:id="7"/>
      <w:bookmarkEnd w:id="8"/>
    </w:p>
    <w:p w14:paraId="1A6BB828" w14:textId="77777777" w:rsidR="002E6F4C" w:rsidRDefault="009B74AB">
      <w:pPr>
        <w:pStyle w:val="2"/>
        <w:ind w:firstLine="643"/>
      </w:pPr>
      <w:bookmarkStart w:id="9" w:name="_Toc8886"/>
      <w:bookmarkStart w:id="10" w:name="_Toc21037"/>
      <w:r>
        <w:rPr>
          <w:rFonts w:hint="eastAsia"/>
          <w:b/>
        </w:rPr>
        <w:t>第二条【适用范围】</w:t>
      </w:r>
      <w:r>
        <w:rPr>
          <w:rFonts w:hint="eastAsia"/>
        </w:rPr>
        <w:t xml:space="preserve"> </w:t>
      </w:r>
      <w:r>
        <w:rPr>
          <w:rFonts w:hint="eastAsia"/>
        </w:rPr>
        <w:t>本省行政区域内固体废物污染环境的防治适用本条例。</w:t>
      </w:r>
      <w:bookmarkEnd w:id="9"/>
      <w:bookmarkEnd w:id="10"/>
    </w:p>
    <w:p w14:paraId="3184A129"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固体废物污染海洋环境的防治和放射性固体废物污染环境的防治不适用本条例。</w:t>
      </w:r>
    </w:p>
    <w:p w14:paraId="48277870" w14:textId="77777777" w:rsidR="002E6F4C" w:rsidRDefault="009B74AB">
      <w:pPr>
        <w:pStyle w:val="2"/>
        <w:ind w:firstLine="643"/>
      </w:pPr>
      <w:bookmarkStart w:id="11" w:name="_Toc14281"/>
      <w:bookmarkStart w:id="12" w:name="_Toc23941"/>
      <w:r>
        <w:rPr>
          <w:rFonts w:hint="eastAsia"/>
          <w:b/>
        </w:rPr>
        <w:t>第三条【三化原则】</w:t>
      </w:r>
      <w:r>
        <w:rPr>
          <w:rFonts w:hint="eastAsia"/>
        </w:rPr>
        <w:t xml:space="preserve"> </w:t>
      </w:r>
      <w:r>
        <w:rPr>
          <w:rFonts w:hint="eastAsia"/>
        </w:rPr>
        <w:t>固体废物污染环境防治坚持优先减量化、充分资源化、全过程无害化的原则。</w:t>
      </w:r>
      <w:bookmarkEnd w:id="11"/>
      <w:bookmarkEnd w:id="12"/>
    </w:p>
    <w:p w14:paraId="2D4432A9" w14:textId="77777777" w:rsidR="002E6F4C" w:rsidRDefault="009B74AB">
      <w:pPr>
        <w:ind w:firstLine="640"/>
        <w:rPr>
          <w:rFonts w:ascii="方正仿宋_GBK" w:hAnsi="方正仿宋_GBK" w:cs="方正仿宋_GBK"/>
          <w:szCs w:val="40"/>
        </w:rPr>
      </w:pPr>
      <w:bookmarkStart w:id="13" w:name="_Toc1823"/>
      <w:r>
        <w:rPr>
          <w:rFonts w:ascii="方正仿宋_GBK" w:hAnsi="方正仿宋_GBK" w:cs="方正仿宋_GBK" w:hint="eastAsia"/>
          <w:szCs w:val="40"/>
        </w:rPr>
        <w:t>任何单位和个人都应当采取有效措施，从源头降低固体废物产生强度，实行固体废物分类管理，规</w:t>
      </w:r>
      <w:r>
        <w:rPr>
          <w:rFonts w:ascii="方正仿宋_GBK" w:hAnsi="方正仿宋_GBK" w:cs="方正仿宋_GBK" w:hint="eastAsia"/>
          <w:szCs w:val="40"/>
        </w:rPr>
        <w:t>范固体废物资源化利用，降低固体废物的危害性。</w:t>
      </w:r>
    </w:p>
    <w:p w14:paraId="2C584C4C" w14:textId="77777777" w:rsidR="002E6F4C" w:rsidRDefault="009B74AB">
      <w:pPr>
        <w:pStyle w:val="2"/>
        <w:widowControl/>
        <w:ind w:firstLine="643"/>
        <w:jc w:val="left"/>
        <w:rPr>
          <w:bCs w:val="0"/>
        </w:rPr>
      </w:pPr>
      <w:bookmarkStart w:id="14" w:name="_Toc30094"/>
      <w:r>
        <w:rPr>
          <w:b/>
        </w:rPr>
        <w:t>第</w:t>
      </w:r>
      <w:r>
        <w:rPr>
          <w:rFonts w:hint="eastAsia"/>
          <w:b/>
        </w:rPr>
        <w:t>四</w:t>
      </w:r>
      <w:r>
        <w:rPr>
          <w:b/>
        </w:rPr>
        <w:t>条【</w:t>
      </w:r>
      <w:r>
        <w:rPr>
          <w:rFonts w:hint="eastAsia"/>
          <w:b/>
        </w:rPr>
        <w:t>污染担责</w:t>
      </w:r>
      <w:r>
        <w:rPr>
          <w:b/>
        </w:rPr>
        <w:t>】</w:t>
      </w:r>
      <w:r>
        <w:rPr>
          <w:rFonts w:hint="eastAsia"/>
          <w:b/>
        </w:rPr>
        <w:t xml:space="preserve"> </w:t>
      </w:r>
      <w:r>
        <w:rPr>
          <w:rFonts w:hint="eastAsia"/>
          <w:bCs w:val="0"/>
        </w:rPr>
        <w:t>固体废物污染环境防治坚持</w:t>
      </w:r>
      <w:proofErr w:type="gramStart"/>
      <w:r>
        <w:rPr>
          <w:rFonts w:hint="eastAsia"/>
          <w:bCs w:val="0"/>
        </w:rPr>
        <w:t>污染担责的</w:t>
      </w:r>
      <w:proofErr w:type="gramEnd"/>
      <w:r>
        <w:rPr>
          <w:rFonts w:hint="eastAsia"/>
          <w:bCs w:val="0"/>
        </w:rPr>
        <w:t>原则。</w:t>
      </w:r>
      <w:bookmarkEnd w:id="13"/>
      <w:bookmarkEnd w:id="14"/>
    </w:p>
    <w:p w14:paraId="5273BD59"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产生、收集、贮存、运输、利用、处置固体废物的单位和个人，应当采取措施，防止或者减少固体废物对环境的污染，对所造成的环境污染依法承担责任。</w:t>
      </w:r>
      <w:bookmarkStart w:id="15" w:name="_Toc7788"/>
    </w:p>
    <w:p w14:paraId="3D33F2F2" w14:textId="77777777" w:rsidR="002E6F4C" w:rsidRDefault="009B74AB">
      <w:pPr>
        <w:pStyle w:val="2"/>
        <w:ind w:firstLine="643"/>
        <w:rPr>
          <w:rFonts w:ascii="方正仿宋_GBK" w:hAnsi="方正仿宋_GBK" w:cs="方正仿宋_GBK"/>
          <w:szCs w:val="40"/>
        </w:rPr>
      </w:pPr>
      <w:bookmarkStart w:id="16" w:name="_Toc20635"/>
      <w:r>
        <w:rPr>
          <w:rFonts w:hint="eastAsia"/>
          <w:b/>
        </w:rPr>
        <w:t>第五条【政府职责】</w:t>
      </w:r>
      <w:r>
        <w:rPr>
          <w:rFonts w:hint="eastAsia"/>
        </w:rPr>
        <w:t xml:space="preserve"> </w:t>
      </w:r>
      <w:r>
        <w:rPr>
          <w:rFonts w:hint="eastAsia"/>
        </w:rPr>
        <w:t>县级以上地方人民政府对本行政区域的固体废物污染环境防治工作负责，组织、协调、督促有关部门依法履行固体废物污染环境防治监督管理职责，</w:t>
      </w:r>
      <w:r>
        <w:t>研究、协调、解决固体废物污染环境防治工作中的重大问题和事项，落实固体废</w:t>
      </w:r>
      <w:r>
        <w:lastRenderedPageBreak/>
        <w:t>物污染环境防治</w:t>
      </w:r>
      <w:r>
        <w:rPr>
          <w:rFonts w:hint="eastAsia"/>
        </w:rPr>
        <w:t>目标</w:t>
      </w:r>
      <w:r>
        <w:t>责任制度，组织开展考核评价，</w:t>
      </w:r>
      <w:r>
        <w:rPr>
          <w:rFonts w:hint="eastAsia"/>
        </w:rPr>
        <w:t>统筹开展无</w:t>
      </w:r>
      <w:proofErr w:type="gramStart"/>
      <w:r>
        <w:rPr>
          <w:rFonts w:hint="eastAsia"/>
        </w:rPr>
        <w:t>废城市</w:t>
      </w:r>
      <w:proofErr w:type="gramEnd"/>
      <w:r>
        <w:rPr>
          <w:rFonts w:hint="eastAsia"/>
        </w:rPr>
        <w:t>建设。</w:t>
      </w:r>
      <w:bookmarkEnd w:id="15"/>
      <w:bookmarkEnd w:id="16"/>
    </w:p>
    <w:p w14:paraId="0CFC122C"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乡镇人民政府、街道办事处根据法律、法规的规定和上级人民政府的委托，开展固体废物污染环境防治有关工作。</w:t>
      </w:r>
    </w:p>
    <w:p w14:paraId="3D51D6CF"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村民委员会、居民委员会协助做好固体废物污染环境防治相关工作。</w:t>
      </w:r>
    </w:p>
    <w:p w14:paraId="07AA9F37" w14:textId="77777777" w:rsidR="002E6F4C" w:rsidRDefault="009B74AB">
      <w:pPr>
        <w:pStyle w:val="2"/>
        <w:ind w:firstLine="643"/>
      </w:pPr>
      <w:bookmarkStart w:id="17" w:name="_Toc30505"/>
      <w:bookmarkStart w:id="18" w:name="_Toc18577"/>
      <w:r>
        <w:rPr>
          <w:rFonts w:ascii="方正仿宋_GBK" w:hAnsi="方正仿宋_GBK" w:cs="方正仿宋_GBK" w:hint="eastAsia"/>
          <w:b/>
          <w:szCs w:val="40"/>
        </w:rPr>
        <w:t>第</w:t>
      </w:r>
      <w:r>
        <w:rPr>
          <w:rFonts w:hint="eastAsia"/>
          <w:b/>
        </w:rPr>
        <w:t>六</w:t>
      </w:r>
      <w:r>
        <w:rPr>
          <w:rFonts w:ascii="方正仿宋_GBK" w:hAnsi="方正仿宋_GBK" w:cs="方正仿宋_GBK" w:hint="eastAsia"/>
          <w:b/>
          <w:szCs w:val="40"/>
        </w:rPr>
        <w:t>条【部门职责】</w:t>
      </w:r>
      <w:r>
        <w:rPr>
          <w:rFonts w:hint="eastAsia"/>
        </w:rPr>
        <w:t xml:space="preserve"> </w:t>
      </w:r>
      <w:r>
        <w:rPr>
          <w:rFonts w:hint="eastAsia"/>
        </w:rPr>
        <w:t>生态环境主管部门对本行政区域内的固体废物污染环境防治工作实施统一监督管理。</w:t>
      </w:r>
      <w:bookmarkEnd w:id="17"/>
      <w:bookmarkEnd w:id="18"/>
    </w:p>
    <w:p w14:paraId="37AAB68E"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发展和改革、工业和信息化、自然资源、住房和城乡建设、交通运输、农业农村、商务、卫生健康、应急、市场监管、邮政等行政主管部门在各自职责范围内负责固体废物污染环境防治的监督管理工作。</w:t>
      </w:r>
    </w:p>
    <w:p w14:paraId="2B2A3A8E" w14:textId="77777777" w:rsidR="002E6F4C" w:rsidRDefault="009B74AB">
      <w:pPr>
        <w:ind w:firstLine="640"/>
        <w:rPr>
          <w:rFonts w:ascii="方正仿宋_GBK" w:hAnsi="方正仿宋_GBK" w:cs="方正仿宋_GBK"/>
          <w:szCs w:val="40"/>
        </w:rPr>
      </w:pPr>
      <w:bookmarkStart w:id="19" w:name="_Toc16443"/>
      <w:r>
        <w:rPr>
          <w:rFonts w:ascii="方正仿宋_GBK" w:hAnsi="方正仿宋_GBK" w:cs="方正仿宋_GBK" w:hint="eastAsia"/>
          <w:szCs w:val="40"/>
        </w:rPr>
        <w:t>教育、科技、公安、财政、税收、水利、海事等主管部</w:t>
      </w:r>
      <w:r>
        <w:rPr>
          <w:rFonts w:ascii="方正仿宋_GBK" w:hAnsi="方正仿宋_GBK" w:cs="方正仿宋_GBK" w:hint="eastAsia"/>
          <w:szCs w:val="40"/>
        </w:rPr>
        <w:t>门，按照各自职责共同做好固体废物污染环境防治相关工作。</w:t>
      </w:r>
    </w:p>
    <w:p w14:paraId="0E1532AE" w14:textId="77777777" w:rsidR="002E6F4C" w:rsidRDefault="009B74AB">
      <w:pPr>
        <w:pStyle w:val="2"/>
        <w:ind w:firstLine="643"/>
      </w:pPr>
      <w:r>
        <w:rPr>
          <w:rFonts w:hint="eastAsia"/>
          <w:b/>
          <w:bCs w:val="0"/>
        </w:rPr>
        <w:t>第七条【园区职责】</w:t>
      </w:r>
      <w:r>
        <w:rPr>
          <w:rFonts w:hint="eastAsia"/>
          <w:b/>
          <w:bCs w:val="0"/>
        </w:rPr>
        <w:t xml:space="preserve"> </w:t>
      </w:r>
      <w:r>
        <w:rPr>
          <w:rFonts w:hint="eastAsia"/>
        </w:rPr>
        <w:t>园区管理机构依法做好园区内固体废物污染环境防治的管理工作，对</w:t>
      </w:r>
      <w:r>
        <w:t>园区内固体废物的产生、贮存、利用、处置情况进行科学评价</w:t>
      </w:r>
      <w:r>
        <w:rPr>
          <w:rFonts w:hint="eastAsia"/>
        </w:rPr>
        <w:t>，提出固体废物减量化、资源化和无害化的</w:t>
      </w:r>
      <w:r>
        <w:t>对策和措施</w:t>
      </w:r>
      <w:r>
        <w:rPr>
          <w:rFonts w:hint="eastAsia"/>
        </w:rPr>
        <w:t>，推动无废园区建设。</w:t>
      </w:r>
    </w:p>
    <w:p w14:paraId="5E45EF90" w14:textId="77777777" w:rsidR="002E6F4C" w:rsidRDefault="009B74AB">
      <w:pPr>
        <w:pStyle w:val="2"/>
        <w:ind w:firstLine="643"/>
        <w:rPr>
          <w:rStyle w:val="20"/>
          <w:bCs/>
        </w:rPr>
      </w:pPr>
      <w:r>
        <w:rPr>
          <w:rStyle w:val="20"/>
          <w:rFonts w:hint="eastAsia"/>
          <w:b/>
        </w:rPr>
        <w:t>第</w:t>
      </w:r>
      <w:r>
        <w:rPr>
          <w:rFonts w:ascii="方正仿宋_GBK" w:hAnsi="方正仿宋_GBK" w:cs="方正仿宋_GBK" w:hint="eastAsia"/>
          <w:b/>
          <w:szCs w:val="40"/>
        </w:rPr>
        <w:t>八</w:t>
      </w:r>
      <w:r>
        <w:rPr>
          <w:rStyle w:val="20"/>
          <w:rFonts w:hint="eastAsia"/>
          <w:b/>
        </w:rPr>
        <w:t>条【区域协作】</w:t>
      </w:r>
      <w:r>
        <w:rPr>
          <w:rStyle w:val="20"/>
          <w:rFonts w:hint="eastAsia"/>
          <w:b/>
        </w:rPr>
        <w:t xml:space="preserve"> </w:t>
      </w:r>
      <w:r>
        <w:rPr>
          <w:rStyle w:val="20"/>
          <w:rFonts w:hint="eastAsia"/>
          <w:bCs/>
        </w:rPr>
        <w:t>加强长三角区域固体废物污染联防联治，统筹规划建设固体废物利用、处置设施。建立健全固体废物污染环境防治区域合作和常态化协商机制，推动区域</w:t>
      </w:r>
      <w:proofErr w:type="gramStart"/>
      <w:r>
        <w:rPr>
          <w:rStyle w:val="20"/>
          <w:rFonts w:hint="eastAsia"/>
          <w:bCs/>
        </w:rPr>
        <w:t>间执法</w:t>
      </w:r>
      <w:proofErr w:type="gramEnd"/>
      <w:r>
        <w:rPr>
          <w:rStyle w:val="20"/>
          <w:rFonts w:hint="eastAsia"/>
          <w:bCs/>
        </w:rPr>
        <w:t>协作、设施共享、应急处置协同。</w:t>
      </w:r>
      <w:bookmarkStart w:id="20" w:name="_Toc30079"/>
    </w:p>
    <w:p w14:paraId="3C04438D" w14:textId="77777777" w:rsidR="002E6F4C" w:rsidRDefault="009B74AB">
      <w:pPr>
        <w:pStyle w:val="2"/>
        <w:ind w:firstLine="643"/>
      </w:pPr>
      <w:r>
        <w:rPr>
          <w:rFonts w:hint="eastAsia"/>
          <w:b/>
          <w:bCs w:val="0"/>
        </w:rPr>
        <w:t>第九条【举报奖励】</w:t>
      </w:r>
      <w:r>
        <w:rPr>
          <w:rFonts w:hint="eastAsia"/>
        </w:rPr>
        <w:t xml:space="preserve"> </w:t>
      </w:r>
      <w:r>
        <w:rPr>
          <w:rFonts w:hint="eastAsia"/>
        </w:rPr>
        <w:t>任何单位和个人都有权对造成固体废物污染环境的单位和个人进行举报。举报的环境违法行为，经生</w:t>
      </w:r>
      <w:r>
        <w:rPr>
          <w:rFonts w:hint="eastAsia"/>
        </w:rPr>
        <w:lastRenderedPageBreak/>
        <w:t>态环境主管部门或其他负有固体废物污染环境防治监督管理职责的主管部门调查属实的，按规定给予举报人奖励。</w:t>
      </w:r>
      <w:bookmarkEnd w:id="20"/>
    </w:p>
    <w:p w14:paraId="0AA042B4" w14:textId="77777777" w:rsidR="002E6F4C" w:rsidRDefault="009B74AB">
      <w:pPr>
        <w:pStyle w:val="1"/>
        <w:ind w:firstLine="640"/>
      </w:pPr>
      <w:bookmarkStart w:id="21" w:name="_Toc28404"/>
      <w:bookmarkStart w:id="22" w:name="_Toc23721"/>
      <w:bookmarkStart w:id="23" w:name="_Toc21260"/>
      <w:bookmarkEnd w:id="19"/>
      <w:r>
        <w:rPr>
          <w:rFonts w:hint="eastAsia"/>
        </w:rPr>
        <w:t>第二章</w:t>
      </w:r>
      <w:r>
        <w:t xml:space="preserve"> </w:t>
      </w:r>
      <w:r>
        <w:rPr>
          <w:rFonts w:hint="eastAsia"/>
        </w:rPr>
        <w:t>监督管理</w:t>
      </w:r>
      <w:bookmarkEnd w:id="21"/>
      <w:bookmarkEnd w:id="22"/>
      <w:bookmarkEnd w:id="23"/>
    </w:p>
    <w:p w14:paraId="412BBBFF" w14:textId="77777777" w:rsidR="002E6F4C" w:rsidRDefault="009B74AB">
      <w:pPr>
        <w:pStyle w:val="2"/>
        <w:ind w:firstLine="643"/>
      </w:pPr>
      <w:bookmarkStart w:id="24" w:name="_Toc27165"/>
      <w:bookmarkStart w:id="25" w:name="_Toc10397"/>
      <w:r>
        <w:rPr>
          <w:rFonts w:hint="eastAsia"/>
          <w:b/>
        </w:rPr>
        <w:t>第十条【规划引领】</w:t>
      </w:r>
      <w:r>
        <w:t xml:space="preserve"> </w:t>
      </w:r>
      <w:bookmarkEnd w:id="24"/>
      <w:r>
        <w:rPr>
          <w:rFonts w:hint="eastAsia"/>
        </w:rPr>
        <w:t>县级以上人民政府应当统筹规划固体废物收集、贮存、利用、处置设施建设，将固体废物分类收集和集中</w:t>
      </w:r>
      <w:r>
        <w:rPr>
          <w:rFonts w:hint="eastAsia"/>
        </w:rPr>
        <w:t>处置设施纳入环境基础设施和公用设施范围，保障设施用地，推动固体废物就近利用处置和设施共建共享。</w:t>
      </w:r>
    </w:p>
    <w:p w14:paraId="45D7FFDA" w14:textId="77777777" w:rsidR="002E6F4C" w:rsidRDefault="009B74AB">
      <w:pPr>
        <w:ind w:firstLine="640"/>
      </w:pPr>
      <w:r>
        <w:rPr>
          <w:rFonts w:hint="eastAsia"/>
        </w:rPr>
        <w:t>县级以上人民政府应当加强固体废物利用、处置能力建设。鼓励有条件的地方建设固体废物综合处置基地、静脉产业园、再生资源加工利用基地等一体化环境基础设施，促进各类处理设施、工艺设备共用。</w:t>
      </w:r>
    </w:p>
    <w:p w14:paraId="0A7F1C59" w14:textId="77777777" w:rsidR="002E6F4C" w:rsidRDefault="009B74AB">
      <w:pPr>
        <w:ind w:firstLine="640"/>
      </w:pPr>
      <w:r>
        <w:rPr>
          <w:rFonts w:hint="eastAsia"/>
        </w:rPr>
        <w:t>县级以上人民政府及其有关部门应当采取措施，引导和鼓励社会资本参与固体废物收集、贮存、利用、处置设施建设和运营。</w:t>
      </w:r>
    </w:p>
    <w:p w14:paraId="496F471E" w14:textId="77777777" w:rsidR="002E6F4C" w:rsidRDefault="009B74AB">
      <w:pPr>
        <w:pStyle w:val="2"/>
        <w:ind w:firstLine="643"/>
        <w:rPr>
          <w:rFonts w:ascii="方正仿宋_GBK" w:hAnsi="方正仿宋_GBK" w:cs="方正仿宋_GBK"/>
          <w:szCs w:val="40"/>
        </w:rPr>
      </w:pPr>
      <w:bookmarkStart w:id="26" w:name="_Toc9706"/>
      <w:bookmarkStart w:id="27" w:name="_Toc10006"/>
      <w:bookmarkEnd w:id="25"/>
      <w:r>
        <w:rPr>
          <w:rFonts w:hint="eastAsia"/>
          <w:b/>
        </w:rPr>
        <w:t>第十一条【标准制定】</w:t>
      </w:r>
      <w:r>
        <w:rPr>
          <w:b/>
        </w:rPr>
        <w:t xml:space="preserve"> </w:t>
      </w:r>
      <w:r>
        <w:rPr>
          <w:rFonts w:ascii="方正仿宋_GBK" w:hAnsi="方正仿宋_GBK" w:cs="方正仿宋_GBK" w:hint="eastAsia"/>
          <w:szCs w:val="40"/>
        </w:rPr>
        <w:t>省人民政府生态环境主管部门应当会同有关部门制定固体废物</w:t>
      </w:r>
      <w:r>
        <w:rPr>
          <w:rFonts w:ascii="方正仿宋_GBK" w:hAnsi="方正仿宋_GBK" w:cs="方正仿宋_GBK" w:hint="eastAsia"/>
          <w:bCs w:val="0"/>
          <w:szCs w:val="40"/>
        </w:rPr>
        <w:t>污染环境防治技术</w:t>
      </w:r>
      <w:r>
        <w:rPr>
          <w:rFonts w:ascii="方正仿宋_GBK" w:hAnsi="方正仿宋_GBK" w:cs="方正仿宋_GBK" w:hint="eastAsia"/>
          <w:szCs w:val="40"/>
        </w:rPr>
        <w:t>标准。综合利用固体废物应当符合</w:t>
      </w:r>
      <w:r>
        <w:rPr>
          <w:rFonts w:ascii="方正仿宋_GBK" w:hAnsi="方正仿宋_GBK" w:cs="方正仿宋_GBK" w:hint="eastAsia"/>
          <w:szCs w:val="40"/>
        </w:rPr>
        <w:t>固体废物污染环境防治技术标准，使用固体废物综合利用产物应当符合国家、地方规定的用途、标准。</w:t>
      </w:r>
    </w:p>
    <w:p w14:paraId="4D0819FF" w14:textId="77777777" w:rsidR="002E6F4C" w:rsidRDefault="009B74AB">
      <w:pPr>
        <w:pStyle w:val="2"/>
        <w:ind w:firstLine="643"/>
      </w:pPr>
      <w:bookmarkStart w:id="28" w:name="_Toc6717"/>
      <w:bookmarkStart w:id="29" w:name="_Toc19009"/>
      <w:bookmarkEnd w:id="26"/>
      <w:bookmarkEnd w:id="27"/>
      <w:r>
        <w:rPr>
          <w:rFonts w:hint="eastAsia"/>
          <w:b/>
        </w:rPr>
        <w:t>第十二条【项目管理】</w:t>
      </w:r>
      <w:r>
        <w:t xml:space="preserve"> </w:t>
      </w:r>
      <w:r>
        <w:rPr>
          <w:rFonts w:hint="eastAsia"/>
        </w:rPr>
        <w:t>产生、贮存、利用、处置固体废物的建设项目，应当依法进行环境影响评价，对建设项目产生的固体废物种类、数量、利用或处置方式、环境影响以及环境风险等进行科学评价，加强危险废物的危险特性分析，并提出切实可行的</w:t>
      </w:r>
      <w:r>
        <w:rPr>
          <w:rFonts w:ascii="方正仿宋_GBK" w:hAnsi="方正仿宋_GBK" w:cs="方正仿宋_GBK" w:hint="eastAsia"/>
          <w:bCs w:val="0"/>
          <w:szCs w:val="40"/>
        </w:rPr>
        <w:t>污染环境防治</w:t>
      </w:r>
      <w:r>
        <w:rPr>
          <w:rFonts w:hint="eastAsia"/>
        </w:rPr>
        <w:t>对策措施。</w:t>
      </w:r>
      <w:bookmarkEnd w:id="28"/>
      <w:bookmarkEnd w:id="29"/>
    </w:p>
    <w:p w14:paraId="4ADA2C25"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建设单位应当严格按照环境影响评价审批要求和实际建设运行情况对配套建设的环境保护设施进行验收，验收意见中应当</w:t>
      </w:r>
      <w:r>
        <w:rPr>
          <w:rFonts w:ascii="方正仿宋_GBK" w:hAnsi="方正仿宋_GBK" w:cs="方正仿宋_GBK" w:hint="eastAsia"/>
          <w:szCs w:val="40"/>
        </w:rPr>
        <w:lastRenderedPageBreak/>
        <w:t>包括固体废物产生、贮存、利用和处置情况、环境风险防范措施等内容</w:t>
      </w:r>
      <w:bookmarkStart w:id="30" w:name="_Toc25134"/>
      <w:r>
        <w:rPr>
          <w:rFonts w:ascii="方正仿宋_GBK" w:hAnsi="方正仿宋_GBK" w:cs="方正仿宋_GBK" w:hint="eastAsia"/>
          <w:szCs w:val="40"/>
        </w:rPr>
        <w:t>。</w:t>
      </w:r>
    </w:p>
    <w:p w14:paraId="2EDC5F7C" w14:textId="77777777" w:rsidR="002E6F4C" w:rsidRDefault="009B74AB">
      <w:pPr>
        <w:pStyle w:val="21"/>
        <w:ind w:leftChars="0" w:left="0" w:firstLine="640"/>
        <w:jc w:val="left"/>
        <w:rPr>
          <w:rFonts w:ascii="方正仿宋_GBK" w:hAnsi="方正仿宋_GBK" w:cs="方正仿宋_GBK"/>
          <w:szCs w:val="40"/>
        </w:rPr>
      </w:pPr>
      <w:r>
        <w:rPr>
          <w:rFonts w:ascii="方正仿宋_GBK" w:hAnsi="方正仿宋_GBK" w:cs="方正仿宋_GBK" w:hint="eastAsia"/>
          <w:szCs w:val="40"/>
        </w:rPr>
        <w:t>产</w:t>
      </w:r>
      <w:r>
        <w:rPr>
          <w:rFonts w:ascii="方正仿宋_GBK" w:hAnsi="方正仿宋_GBK" w:cs="方正仿宋_GBK" w:hint="eastAsia"/>
          <w:szCs w:val="40"/>
        </w:rPr>
        <w:t>生工业固体废物的排污单位应当依法申请取得排污许可，并遵守排污许可规定，按照生态环境管理要求运行和维护污染防治设施，建立环境管理制度，严格控制污染物排放。</w:t>
      </w:r>
    </w:p>
    <w:p w14:paraId="5747DBEE" w14:textId="77777777" w:rsidR="002E6F4C" w:rsidRDefault="009B74AB">
      <w:pPr>
        <w:pStyle w:val="2"/>
        <w:ind w:firstLine="643"/>
      </w:pPr>
      <w:bookmarkStart w:id="31" w:name="_Toc19606"/>
      <w:bookmarkStart w:id="32" w:name="_Toc16009"/>
      <w:bookmarkEnd w:id="30"/>
      <w:r>
        <w:rPr>
          <w:rFonts w:ascii="方正仿宋_GBK" w:hAnsi="方正仿宋_GBK" w:cs="方正仿宋_GBK" w:hint="eastAsia"/>
          <w:b/>
          <w:szCs w:val="40"/>
        </w:rPr>
        <w:t>第十三条【收运体系】</w:t>
      </w:r>
      <w:r>
        <w:rPr>
          <w:rFonts w:ascii="方正仿宋_GBK" w:hAnsi="方正仿宋_GBK" w:cs="方正仿宋_GBK" w:hint="eastAsia"/>
          <w:bCs w:val="0"/>
          <w:szCs w:val="40"/>
        </w:rPr>
        <w:t xml:space="preserve"> </w:t>
      </w:r>
      <w:r>
        <w:rPr>
          <w:rFonts w:ascii="方正仿宋_GBK" w:hAnsi="方正仿宋_GBK" w:cs="方正仿宋_GBK" w:hint="eastAsia"/>
          <w:bCs w:val="0"/>
          <w:szCs w:val="40"/>
        </w:rPr>
        <w:t>县级以上地方人民政府应当统筹规划固体废物多种类协同收运体系，合理布局回收网点，有效扩大回收服务范围。</w:t>
      </w:r>
    </w:p>
    <w:p w14:paraId="7ACD2907" w14:textId="77777777" w:rsidR="002E6F4C" w:rsidRDefault="009B74AB">
      <w:pPr>
        <w:ind w:firstLine="640"/>
      </w:pPr>
      <w:r>
        <w:t>引导和鼓励社会</w:t>
      </w:r>
      <w:r>
        <w:rPr>
          <w:rFonts w:hint="eastAsia"/>
        </w:rPr>
        <w:t>资本</w:t>
      </w:r>
      <w:r>
        <w:t>参与固体废物分类回收体系建设，推动固体废物回收服务标准化、规范化、</w:t>
      </w:r>
      <w:r>
        <w:rPr>
          <w:rFonts w:hint="eastAsia"/>
        </w:rPr>
        <w:t>连锁</w:t>
      </w:r>
      <w:r>
        <w:t>化经营</w:t>
      </w:r>
      <w:r>
        <w:rPr>
          <w:rFonts w:hint="eastAsia"/>
        </w:rPr>
        <w:t>，支持通过全链条业务信息平台实现网上预约、上门回收、全程追溯。</w:t>
      </w:r>
    </w:p>
    <w:bookmarkEnd w:id="31"/>
    <w:p w14:paraId="2BABDD24" w14:textId="77777777" w:rsidR="002E6F4C" w:rsidRDefault="009B74AB">
      <w:pPr>
        <w:ind w:firstLine="640"/>
      </w:pPr>
      <w:r>
        <w:rPr>
          <w:rFonts w:hint="eastAsia"/>
        </w:rPr>
        <w:t>鼓励固体废物回收服务企业配套建设智能化分拣设施，提高固体废物分类后可回收物的</w:t>
      </w:r>
      <w:r>
        <w:rPr>
          <w:rFonts w:hint="eastAsia"/>
        </w:rPr>
        <w:t>分拣质量和效率，促进固体废物综合利用。</w:t>
      </w:r>
    </w:p>
    <w:p w14:paraId="7B4F819F" w14:textId="77777777" w:rsidR="002E6F4C" w:rsidRDefault="009B74AB">
      <w:pPr>
        <w:ind w:firstLine="643"/>
        <w:rPr>
          <w:rFonts w:ascii="方正仿宋_GBK" w:hAnsi="方正仿宋_GBK" w:cs="方正仿宋_GBK"/>
          <w:szCs w:val="40"/>
        </w:rPr>
      </w:pPr>
      <w:bookmarkStart w:id="33" w:name="_Toc12180"/>
      <w:r>
        <w:rPr>
          <w:rFonts w:hint="eastAsia"/>
          <w:b/>
        </w:rPr>
        <w:t>第十四条【跨省转移】</w:t>
      </w:r>
      <w:r>
        <w:rPr>
          <w:rFonts w:hint="eastAsia"/>
          <w:b/>
        </w:rPr>
        <w:t xml:space="preserve"> </w:t>
      </w:r>
      <w:bookmarkEnd w:id="32"/>
      <w:bookmarkEnd w:id="33"/>
      <w:r>
        <w:rPr>
          <w:rFonts w:ascii="方正仿宋_GBK" w:hAnsi="方正仿宋_GBK" w:cs="方正仿宋_GBK" w:hint="eastAsia"/>
          <w:bCs/>
          <w:szCs w:val="40"/>
        </w:rPr>
        <w:t>本省严格控制</w:t>
      </w:r>
      <w:r>
        <w:rPr>
          <w:rFonts w:ascii="方正仿宋_GBK" w:hAnsi="方正仿宋_GBK" w:cs="方正仿宋_GBK" w:hint="eastAsia"/>
          <w:szCs w:val="40"/>
        </w:rPr>
        <w:t>固体废物跨省转移，具体要求由省人民政府生态环境主管部门会同有关部门另行规定。</w:t>
      </w:r>
    </w:p>
    <w:p w14:paraId="342C9EE8"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接受省外转入固体废物的单位，应当对运抵的固体废物进行核实；发现固体废物的名称、数量、特性、形态等与审批内容或者备案信息不符的，接受单位应当及时告知省外移出单位，同时向所在地人民政府生态环境等</w:t>
      </w:r>
      <w:r>
        <w:rPr>
          <w:rFonts w:ascii="方正仿宋_GBK" w:hAnsi="方正仿宋_GBK" w:cs="方正仿宋_GBK"/>
          <w:szCs w:val="40"/>
        </w:rPr>
        <w:t>负有</w:t>
      </w:r>
      <w:r>
        <w:rPr>
          <w:rFonts w:ascii="方正仿宋_GBK" w:hAnsi="方正仿宋_GBK" w:cs="方正仿宋_GBK" w:hint="eastAsia"/>
          <w:szCs w:val="40"/>
        </w:rPr>
        <w:t>固体废物</w:t>
      </w:r>
      <w:r>
        <w:rPr>
          <w:rFonts w:ascii="方正仿宋_GBK" w:hAnsi="方正仿宋_GBK" w:cs="方正仿宋_GBK"/>
          <w:szCs w:val="40"/>
        </w:rPr>
        <w:t>污染</w:t>
      </w:r>
      <w:r>
        <w:rPr>
          <w:rFonts w:ascii="方正仿宋_GBK" w:hAnsi="方正仿宋_GBK" w:cs="方正仿宋_GBK" w:hint="eastAsia"/>
          <w:szCs w:val="40"/>
        </w:rPr>
        <w:t>环境</w:t>
      </w:r>
      <w:r>
        <w:rPr>
          <w:rFonts w:ascii="方正仿宋_GBK" w:hAnsi="方正仿宋_GBK" w:cs="方正仿宋_GBK"/>
          <w:szCs w:val="40"/>
        </w:rPr>
        <w:t>防治监督管理职责的部门</w:t>
      </w:r>
      <w:r>
        <w:rPr>
          <w:rFonts w:ascii="方正仿宋_GBK" w:hAnsi="方正仿宋_GBK" w:cs="方正仿宋_GBK" w:hint="eastAsia"/>
          <w:szCs w:val="40"/>
        </w:rPr>
        <w:t>报告。接到报告的相关</w:t>
      </w:r>
      <w:r>
        <w:rPr>
          <w:rFonts w:ascii="方正仿宋_GBK" w:hAnsi="方正仿宋_GBK" w:cs="方正仿宋_GBK"/>
          <w:szCs w:val="40"/>
        </w:rPr>
        <w:t>部门</w:t>
      </w:r>
      <w:r>
        <w:rPr>
          <w:rFonts w:ascii="方正仿宋_GBK" w:hAnsi="方正仿宋_GBK" w:cs="方正仿宋_GBK" w:hint="eastAsia"/>
          <w:szCs w:val="40"/>
        </w:rPr>
        <w:t>应当对接受固体废物的单位进行监督</w:t>
      </w:r>
      <w:r>
        <w:rPr>
          <w:rFonts w:hint="eastAsia"/>
        </w:rPr>
        <w:t>管理</w:t>
      </w:r>
      <w:r>
        <w:rPr>
          <w:rFonts w:ascii="方正仿宋_GBK" w:hAnsi="方正仿宋_GBK" w:cs="方正仿宋_GBK" w:hint="eastAsia"/>
          <w:szCs w:val="40"/>
        </w:rPr>
        <w:t>。</w:t>
      </w:r>
    </w:p>
    <w:p w14:paraId="2ED904B9" w14:textId="77777777" w:rsidR="002E6F4C" w:rsidRDefault="009B74AB">
      <w:pPr>
        <w:pStyle w:val="2"/>
        <w:ind w:firstLine="643"/>
        <w:rPr>
          <w:rFonts w:ascii="方正仿宋_GBK" w:hAnsi="方正仿宋_GBK" w:cs="方正仿宋_GBK"/>
          <w:szCs w:val="40"/>
        </w:rPr>
      </w:pPr>
      <w:bookmarkStart w:id="34" w:name="_Toc9532"/>
      <w:bookmarkStart w:id="35" w:name="_Toc962"/>
      <w:r>
        <w:rPr>
          <w:rFonts w:ascii="方正仿宋_GBK" w:hAnsi="方正仿宋_GBK" w:cs="方正仿宋_GBK" w:hint="eastAsia"/>
          <w:b/>
          <w:bCs w:val="0"/>
          <w:szCs w:val="40"/>
        </w:rPr>
        <w:t>第十五条【监督检查】</w:t>
      </w:r>
      <w:bookmarkStart w:id="36" w:name="_Toc19951"/>
      <w:bookmarkEnd w:id="34"/>
      <w:bookmarkEnd w:id="35"/>
      <w:r>
        <w:rPr>
          <w:rFonts w:ascii="方正仿宋_GBK" w:hAnsi="方正仿宋_GBK" w:cs="方正仿宋_GBK" w:hint="eastAsia"/>
          <w:b/>
          <w:bCs w:val="0"/>
          <w:szCs w:val="40"/>
        </w:rPr>
        <w:t xml:space="preserve"> </w:t>
      </w:r>
      <w:r>
        <w:rPr>
          <w:rFonts w:ascii="方正仿宋_GBK" w:hAnsi="方正仿宋_GBK" w:cs="方正仿宋_GBK" w:hint="eastAsia"/>
          <w:szCs w:val="40"/>
        </w:rPr>
        <w:t>生态环境主管部门及其环境执法机</w:t>
      </w:r>
      <w:r>
        <w:rPr>
          <w:rFonts w:ascii="方正仿宋_GBK" w:hAnsi="方正仿宋_GBK" w:cs="方正仿宋_GBK" w:hint="eastAsia"/>
          <w:szCs w:val="40"/>
        </w:rPr>
        <w:lastRenderedPageBreak/>
        <w:t>构和其他负有固体废物污染环境防治监督管理职责的部门，在各自职责范围内有权对从事产生、收集、贮存、运输、利用、处置固体废物等活动的单位和其他生产经营者进行现场检查。被</w:t>
      </w:r>
      <w:r>
        <w:rPr>
          <w:rFonts w:ascii="方正仿宋_GBK" w:hAnsi="方正仿宋_GBK" w:cs="方正仿宋_GBK" w:hint="eastAsia"/>
          <w:szCs w:val="40"/>
        </w:rPr>
        <w:t>检查者应当如实反映情况，并提供必要的资料。</w:t>
      </w:r>
    </w:p>
    <w:p w14:paraId="5696E9E6" w14:textId="77777777" w:rsidR="002E6F4C" w:rsidRDefault="009B74AB">
      <w:pPr>
        <w:ind w:firstLine="640"/>
        <w:rPr>
          <w:rFonts w:ascii="方正仿宋_GBK" w:hAnsi="方正仿宋_GBK" w:cs="方正仿宋_GBK"/>
          <w:szCs w:val="40"/>
        </w:rPr>
      </w:pPr>
      <w:r>
        <w:rPr>
          <w:rFonts w:ascii="方正仿宋_GBK" w:hAnsi="方正仿宋_GBK" w:cs="方正仿宋_GBK" w:hint="eastAsia"/>
          <w:szCs w:val="40"/>
        </w:rPr>
        <w:t>生态环境主管部门及其环境执法机构和其他负有固体废物污染环境防治监督管理职责的部门，可以采取远程监控、卫星遥感等信息化手段开展非现场检查。通过信息化手段</w:t>
      </w:r>
      <w:r>
        <w:rPr>
          <w:rFonts w:cs="Times New Roman" w:hint="eastAsia"/>
        </w:rPr>
        <w:t>获取的视频资料、电子数据等内容，</w:t>
      </w:r>
      <w:r>
        <w:rPr>
          <w:rFonts w:ascii="方正仿宋_GBK" w:hAnsi="方正仿宋_GBK" w:cs="方正仿宋_GBK" w:hint="eastAsia"/>
          <w:szCs w:val="40"/>
        </w:rPr>
        <w:t>可以作为监管执法工作的事实依据。</w:t>
      </w:r>
    </w:p>
    <w:p w14:paraId="7697FB56" w14:textId="77777777" w:rsidR="002E6F4C" w:rsidRDefault="009B74AB">
      <w:pPr>
        <w:pStyle w:val="2"/>
        <w:ind w:firstLine="643"/>
        <w:rPr>
          <w:rFonts w:ascii="方正仿宋_GBK" w:hAnsi="方正仿宋_GBK" w:cs="方正仿宋_GBK"/>
          <w:szCs w:val="40"/>
        </w:rPr>
      </w:pPr>
      <w:bookmarkStart w:id="37" w:name="_Toc16075"/>
      <w:r>
        <w:rPr>
          <w:rFonts w:hint="eastAsia"/>
          <w:b/>
          <w:bCs w:val="0"/>
        </w:rPr>
        <w:t>第十六条【涉案固废、无主固废】</w:t>
      </w:r>
      <w:r>
        <w:rPr>
          <w:rFonts w:hint="eastAsia"/>
        </w:rPr>
        <w:t xml:space="preserve"> </w:t>
      </w:r>
      <w:bookmarkEnd w:id="36"/>
      <w:bookmarkEnd w:id="37"/>
      <w:r>
        <w:rPr>
          <w:rFonts w:hint="eastAsia"/>
        </w:rPr>
        <w:t>地方人民政府应当</w:t>
      </w:r>
      <w:r>
        <w:rPr>
          <w:rFonts w:ascii="方正仿宋_GBK" w:hAnsi="方正仿宋_GBK" w:cs="方正仿宋_GBK" w:hint="eastAsia"/>
          <w:szCs w:val="40"/>
        </w:rPr>
        <w:t>组织相关部门和责任主体采取有效措施，贮存、利用、处置涉及环境污染案件的固体废物，防止污染环境。</w:t>
      </w:r>
    </w:p>
    <w:p w14:paraId="3F9209D4" w14:textId="77777777" w:rsidR="002E6F4C" w:rsidRDefault="009B74AB">
      <w:pPr>
        <w:ind w:firstLine="640"/>
      </w:pPr>
      <w:r>
        <w:rPr>
          <w:rFonts w:hint="eastAsia"/>
        </w:rPr>
        <w:t>对责任主体无法明确或不具备履行责任能力的固体废物，由所在地人民政府代为采取有效措施，及时消除环境安全隐患。</w:t>
      </w:r>
    </w:p>
    <w:p w14:paraId="608FDFF5" w14:textId="77777777" w:rsidR="002E6F4C" w:rsidRDefault="009B74AB">
      <w:pPr>
        <w:pStyle w:val="1"/>
        <w:numPr>
          <w:ilvl w:val="0"/>
          <w:numId w:val="1"/>
        </w:numPr>
        <w:ind w:firstLine="640"/>
      </w:pPr>
      <w:bookmarkStart w:id="38" w:name="_Toc14030"/>
      <w:bookmarkStart w:id="39" w:name="_Toc13338"/>
      <w:bookmarkStart w:id="40" w:name="_Toc24154"/>
      <w:r>
        <w:rPr>
          <w:rFonts w:hint="eastAsia"/>
        </w:rPr>
        <w:t>工业固体废物</w:t>
      </w:r>
      <w:bookmarkEnd w:id="38"/>
      <w:bookmarkEnd w:id="39"/>
      <w:bookmarkEnd w:id="40"/>
    </w:p>
    <w:p w14:paraId="0A8FA0F5" w14:textId="77777777" w:rsidR="002E6F4C" w:rsidRDefault="009B74AB">
      <w:pPr>
        <w:pStyle w:val="2"/>
        <w:ind w:firstLine="643"/>
        <w:rPr>
          <w:rFonts w:cs="Times New Roman"/>
        </w:rPr>
      </w:pPr>
      <w:bookmarkStart w:id="41" w:name="_Toc2519"/>
      <w:bookmarkStart w:id="42" w:name="_Toc24244"/>
      <w:r>
        <w:rPr>
          <w:rFonts w:hint="eastAsia"/>
          <w:b/>
        </w:rPr>
        <w:t>第十七条【信息化管理、主体责任】</w:t>
      </w:r>
      <w:r>
        <w:rPr>
          <w:rFonts w:hint="eastAsia"/>
          <w:b/>
        </w:rPr>
        <w:t xml:space="preserve"> </w:t>
      </w:r>
      <w:r>
        <w:rPr>
          <w:rFonts w:cs="Times New Roman" w:hint="eastAsia"/>
        </w:rPr>
        <w:t>省人民政府生态环境主管部门应当会同发展和改革、工业和信息化、交通运输等主管部门建立管理信息系统，推动工业固体废物全过程信息化管理。</w:t>
      </w:r>
    </w:p>
    <w:p w14:paraId="431EA082" w14:textId="77777777" w:rsidR="002E6F4C" w:rsidRDefault="009B74AB">
      <w:pPr>
        <w:ind w:firstLine="640"/>
        <w:rPr>
          <w:rFonts w:ascii="Calibri" w:hAnsi="Calibri" w:cs="Times New Roman"/>
        </w:rPr>
      </w:pPr>
      <w:r>
        <w:rPr>
          <w:rFonts w:ascii="Calibri" w:hAnsi="Calibri" w:cs="Times New Roman" w:hint="eastAsia"/>
        </w:rPr>
        <w:t>产生、收集、贮存、利用、处置工业固体废物的单位应当按照规定通过管理信息系统如实填报工业固体废物产生、贮存、转移、利用、处置等情况。</w:t>
      </w:r>
    </w:p>
    <w:p w14:paraId="09007C56" w14:textId="77777777" w:rsidR="002E6F4C" w:rsidRDefault="009B74AB">
      <w:pPr>
        <w:ind w:firstLine="640"/>
        <w:rPr>
          <w:rFonts w:ascii="Calibri" w:hAnsi="Calibri" w:cs="Times New Roman"/>
        </w:rPr>
      </w:pPr>
      <w:r>
        <w:rPr>
          <w:rFonts w:ascii="Calibri" w:hAnsi="Calibri" w:cs="Times New Roman" w:hint="eastAsia"/>
        </w:rPr>
        <w:t>产生、收集、贮存、利用、处置工业固体废物的单位应当落实企业主体责任，按照国家规定和环境保护标准采取有效措施保证设施、场所规范运行，防止环境风险。</w:t>
      </w:r>
    </w:p>
    <w:p w14:paraId="72AEB24D" w14:textId="77777777" w:rsidR="002E6F4C" w:rsidRDefault="009B74AB">
      <w:pPr>
        <w:pStyle w:val="2"/>
        <w:ind w:firstLine="643"/>
        <w:rPr>
          <w:rFonts w:cs="Times New Roman"/>
        </w:rPr>
      </w:pPr>
      <w:bookmarkStart w:id="43" w:name="_Toc4185"/>
      <w:bookmarkStart w:id="44" w:name="_Toc28564"/>
      <w:bookmarkEnd w:id="41"/>
      <w:bookmarkEnd w:id="42"/>
      <w:r>
        <w:rPr>
          <w:rFonts w:cs="Times New Roman" w:hint="eastAsia"/>
          <w:b/>
        </w:rPr>
        <w:t>第十八条【规范贮存】</w:t>
      </w:r>
      <w:r>
        <w:rPr>
          <w:rFonts w:cs="Times New Roman"/>
          <w:b/>
        </w:rPr>
        <w:t xml:space="preserve"> </w:t>
      </w:r>
      <w:r>
        <w:rPr>
          <w:rFonts w:cs="Times New Roman" w:hint="eastAsia"/>
        </w:rPr>
        <w:t>产生工业固体废物的单位应当按照</w:t>
      </w:r>
      <w:r>
        <w:rPr>
          <w:rFonts w:cs="Times New Roman" w:hint="eastAsia"/>
        </w:rPr>
        <w:lastRenderedPageBreak/>
        <w:t>国家标准规范要求建设工业固体废物贮存设施、场所，采取防扬散、防流失、防渗漏或者其他符合国家环境保护标准的防护措施，按照工业固体废物类别进行分类贮存，积极推动综合利用或无害化处置，缩短贮存时间，减少贮存风险。</w:t>
      </w:r>
      <w:bookmarkEnd w:id="43"/>
      <w:bookmarkEnd w:id="44"/>
    </w:p>
    <w:p w14:paraId="32FB239E" w14:textId="77777777" w:rsidR="002E6F4C" w:rsidRDefault="009B74AB">
      <w:pPr>
        <w:ind w:firstLine="640"/>
        <w:rPr>
          <w:rFonts w:ascii="Calibri" w:hAnsi="Calibri" w:cs="Times New Roman"/>
        </w:rPr>
      </w:pPr>
      <w:r>
        <w:rPr>
          <w:rFonts w:ascii="Calibri" w:hAnsi="Calibri" w:cs="Times New Roman" w:hint="eastAsia"/>
        </w:rPr>
        <w:t>禁止向生活垃圾收集设施中投放工业固体废物。工业固体废物符合国家、地方有关规定的，可以进入生活垃圾焚烧设施</w:t>
      </w:r>
      <w:r>
        <w:rPr>
          <w:rFonts w:hint="eastAsia"/>
        </w:rPr>
        <w:t>及其他工业窑炉，具体名录由省人民政府生态环境部门会同相关部门制定</w:t>
      </w:r>
      <w:r>
        <w:rPr>
          <w:rFonts w:ascii="Calibri" w:hAnsi="Calibri" w:cs="Times New Roman" w:hint="eastAsia"/>
        </w:rPr>
        <w:t>。</w:t>
      </w:r>
    </w:p>
    <w:p w14:paraId="679230C0" w14:textId="77777777" w:rsidR="002E6F4C" w:rsidRDefault="009B74AB">
      <w:pPr>
        <w:pStyle w:val="2"/>
        <w:ind w:firstLine="643"/>
        <w:rPr>
          <w:rFonts w:cs="Times New Roman"/>
        </w:rPr>
      </w:pPr>
      <w:bookmarkStart w:id="45" w:name="_Toc7592"/>
      <w:bookmarkStart w:id="46" w:name="_Toc9969"/>
      <w:r>
        <w:rPr>
          <w:rFonts w:cs="Times New Roman" w:hint="eastAsia"/>
          <w:b/>
        </w:rPr>
        <w:t>第十九条【委托核验】</w:t>
      </w:r>
      <w:r>
        <w:rPr>
          <w:rFonts w:cs="Times New Roman"/>
          <w:b/>
        </w:rPr>
        <w:t xml:space="preserve"> </w:t>
      </w:r>
      <w:r>
        <w:rPr>
          <w:rFonts w:cs="Times New Roman" w:hint="eastAsia"/>
        </w:rPr>
        <w:t>产生工业固体废物的单位委托他人运输、利用、处置工业固体废物的，应当核实受托方的营</w:t>
      </w:r>
      <w:r>
        <w:rPr>
          <w:rFonts w:cs="Times New Roman" w:hint="eastAsia"/>
        </w:rPr>
        <w:t>业执照、环境影响评价文件、排污许可证、环境保护验收、运输许可证及</w:t>
      </w:r>
      <w:r>
        <w:rPr>
          <w:rFonts w:ascii="方正仿宋_GBK" w:hAnsi="方正仿宋_GBK" w:cs="方正仿宋_GBK" w:hint="eastAsia"/>
          <w:bCs w:val="0"/>
          <w:szCs w:val="40"/>
        </w:rPr>
        <w:t>从业</w:t>
      </w:r>
      <w:r>
        <w:rPr>
          <w:rFonts w:cs="Times New Roman" w:hint="eastAsia"/>
        </w:rPr>
        <w:t>人员的资质和证件等相关文件，结合现场踏勘等方式，对受托方的主体资格和技术能力进行核实，并依法签订书面合同，在合同中约定</w:t>
      </w:r>
      <w:r>
        <w:rPr>
          <w:rFonts w:ascii="方正仿宋_GBK" w:hAnsi="方正仿宋_GBK" w:cs="方正仿宋_GBK" w:hint="eastAsia"/>
          <w:bCs w:val="0"/>
          <w:szCs w:val="40"/>
        </w:rPr>
        <w:t>污染环境防治</w:t>
      </w:r>
      <w:r>
        <w:rPr>
          <w:rFonts w:cs="Times New Roman" w:hint="eastAsia"/>
        </w:rPr>
        <w:t>要求。</w:t>
      </w:r>
      <w:bookmarkEnd w:id="45"/>
      <w:bookmarkEnd w:id="46"/>
    </w:p>
    <w:p w14:paraId="6E65131C" w14:textId="77777777" w:rsidR="002E6F4C" w:rsidRDefault="009B74AB">
      <w:pPr>
        <w:ind w:firstLine="640"/>
      </w:pPr>
      <w:r>
        <w:rPr>
          <w:rFonts w:ascii="Times New Roman" w:hAnsi="Times New Roman" w:cs="Times New Roman"/>
          <w:szCs w:val="32"/>
        </w:rPr>
        <w:t>接受工业固体废物的单位，应当具备相应的主体资格和实际利用、处置能力，</w:t>
      </w:r>
      <w:r>
        <w:t>不得以利用的名义处置固体废物；</w:t>
      </w:r>
      <w:r>
        <w:rPr>
          <w:rFonts w:hint="eastAsia"/>
        </w:rPr>
        <w:t>对接受的固体废物与合同内容不相符的，应予以退回，同时</w:t>
      </w:r>
      <w:r>
        <w:rPr>
          <w:rFonts w:ascii="Times New Roman" w:hAnsi="Times New Roman" w:cs="Times New Roman" w:hint="eastAsia"/>
          <w:szCs w:val="32"/>
        </w:rPr>
        <w:t>向接受地生态环境行政主管部门和其他负有固体废物污染环境防治监督管理职责的部门报告。</w:t>
      </w:r>
    </w:p>
    <w:p w14:paraId="369AFF73" w14:textId="77777777" w:rsidR="002E6F4C" w:rsidRDefault="009B74AB">
      <w:pPr>
        <w:pStyle w:val="2"/>
        <w:ind w:firstLine="643"/>
      </w:pPr>
      <w:r>
        <w:rPr>
          <w:rFonts w:cs="Times New Roman" w:hint="eastAsia"/>
          <w:b/>
        </w:rPr>
        <w:t>第二十条【转运联单】</w:t>
      </w:r>
      <w:r>
        <w:rPr>
          <w:rFonts w:cs="Times New Roman" w:hint="eastAsia"/>
          <w:b/>
        </w:rPr>
        <w:t xml:space="preserve"> </w:t>
      </w:r>
      <w:r>
        <w:rPr>
          <w:rFonts w:ascii="方正仿宋_GBK" w:hAnsi="方正仿宋_GBK" w:cs="方正仿宋_GBK" w:hint="eastAsia"/>
          <w:bCs w:val="0"/>
          <w:szCs w:val="40"/>
        </w:rPr>
        <w:t>本省实行一般工业固体废物电子转运联单制度。产生、贮</w:t>
      </w:r>
      <w:r>
        <w:rPr>
          <w:rFonts w:ascii="方正仿宋_GBK" w:hAnsi="方正仿宋_GBK" w:cs="方正仿宋_GBK" w:hint="eastAsia"/>
          <w:bCs w:val="0"/>
          <w:szCs w:val="40"/>
        </w:rPr>
        <w:t>存、利用、处置一般工业固体废物的单位应当建立管理</w:t>
      </w:r>
      <w:proofErr w:type="gramStart"/>
      <w:r>
        <w:rPr>
          <w:rFonts w:ascii="方正仿宋_GBK" w:hAnsi="方正仿宋_GBK" w:cs="方正仿宋_GBK" w:hint="eastAsia"/>
          <w:bCs w:val="0"/>
          <w:szCs w:val="40"/>
        </w:rPr>
        <w:t>台账并执行</w:t>
      </w:r>
      <w:proofErr w:type="gramEnd"/>
      <w:r>
        <w:rPr>
          <w:rFonts w:ascii="方正仿宋_GBK" w:hAnsi="方正仿宋_GBK" w:cs="方正仿宋_GBK" w:hint="eastAsia"/>
          <w:bCs w:val="0"/>
          <w:szCs w:val="40"/>
        </w:rPr>
        <w:t>电子转运联单制度，对一般工业固体废物产生量、流向、用途进行跟踪、记录。具体制度及实施计划由省人民政府生态环境主管部门会同有关部门另行规定。</w:t>
      </w:r>
    </w:p>
    <w:p w14:paraId="7346B65E" w14:textId="77777777" w:rsidR="002E6F4C" w:rsidRDefault="009B74AB">
      <w:pPr>
        <w:pStyle w:val="2"/>
        <w:ind w:firstLine="643"/>
        <w:rPr>
          <w:rFonts w:ascii="Calibri" w:hAnsi="Calibri" w:cs="Times New Roman"/>
        </w:rPr>
      </w:pPr>
      <w:bookmarkStart w:id="47" w:name="_Toc28866"/>
      <w:bookmarkStart w:id="48" w:name="_Toc28287"/>
      <w:r>
        <w:rPr>
          <w:rFonts w:cs="Times New Roman" w:hint="eastAsia"/>
          <w:b/>
        </w:rPr>
        <w:lastRenderedPageBreak/>
        <w:t>第二十一条【单位终止】</w:t>
      </w:r>
      <w:bookmarkEnd w:id="47"/>
      <w:bookmarkEnd w:id="48"/>
      <w:r>
        <w:rPr>
          <w:rFonts w:ascii="Calibri" w:hAnsi="Calibri" w:cs="Times New Roman" w:hint="eastAsia"/>
        </w:rPr>
        <w:t>产生工业固体废物的企业终止经营活动的，应当在终止前对工业固体废物的贮存、处置的设施、场所采取</w:t>
      </w:r>
      <w:r>
        <w:rPr>
          <w:rFonts w:ascii="方正仿宋_GBK" w:hAnsi="方正仿宋_GBK" w:cs="方正仿宋_GBK" w:hint="eastAsia"/>
          <w:szCs w:val="40"/>
        </w:rPr>
        <w:t>污染环境防治</w:t>
      </w:r>
      <w:r>
        <w:rPr>
          <w:rFonts w:ascii="Calibri" w:hAnsi="Calibri" w:cs="Times New Roman" w:hint="eastAsia"/>
        </w:rPr>
        <w:t>措施，对未处置的工业固体废物妥善</w:t>
      </w:r>
      <w:r>
        <w:rPr>
          <w:rFonts w:ascii="方正仿宋_GBK" w:hAnsi="方正仿宋_GBK" w:cs="方正仿宋_GBK" w:hint="eastAsia"/>
          <w:szCs w:val="40"/>
        </w:rPr>
        <w:t>利用、</w:t>
      </w:r>
      <w:r>
        <w:rPr>
          <w:rFonts w:ascii="Calibri" w:hAnsi="Calibri" w:cs="Times New Roman" w:hint="eastAsia"/>
        </w:rPr>
        <w:t>处置，并将利用处置情况及时向属地生态环境及其他负有固体废物监督管理职责的主管部门报告。</w:t>
      </w:r>
      <w:bookmarkStart w:id="49" w:name="_Toc23549"/>
    </w:p>
    <w:p w14:paraId="7ACF1AF2" w14:textId="77777777" w:rsidR="002E6F4C" w:rsidRDefault="009B74AB">
      <w:pPr>
        <w:pStyle w:val="2"/>
        <w:ind w:firstLine="643"/>
        <w:rPr>
          <w:rFonts w:ascii="方正仿宋_GBK" w:hAnsi="方正仿宋_GBK" w:cs="方正仿宋_GBK"/>
          <w:szCs w:val="40"/>
        </w:rPr>
      </w:pPr>
      <w:bookmarkStart w:id="50" w:name="_Toc21366"/>
      <w:r>
        <w:rPr>
          <w:rFonts w:ascii="方正仿宋_GBK" w:hAnsi="方正仿宋_GBK" w:cs="方正仿宋_GBK" w:hint="eastAsia"/>
          <w:b/>
          <w:szCs w:val="40"/>
        </w:rPr>
        <w:t>第二十二条【尾矿治理】</w:t>
      </w:r>
      <w:r>
        <w:rPr>
          <w:rFonts w:ascii="方正仿宋_GBK" w:hAnsi="方正仿宋_GBK" w:cs="方正仿宋_GBK" w:hint="eastAsia"/>
          <w:szCs w:val="40"/>
        </w:rPr>
        <w:t xml:space="preserve"> </w:t>
      </w:r>
      <w:r>
        <w:rPr>
          <w:rFonts w:hint="eastAsia"/>
        </w:rPr>
        <w:t>产生、贮存、运输、综合利用尾矿的单位，以及尾矿库运营、管理单位，应当采取措施，防止或者减少尾矿对环境的污染，对所造成的环境污染依法承担责任。</w:t>
      </w:r>
      <w:r>
        <w:rPr>
          <w:rFonts w:ascii="方正仿宋_GBK" w:hAnsi="方正仿宋_GBK" w:cs="方正仿宋_GBK" w:hint="eastAsia"/>
          <w:szCs w:val="40"/>
        </w:rPr>
        <w:t>产生尾矿的单位和尾矿库运营、管理单位应当建立尾矿环境管理台账。</w:t>
      </w:r>
      <w:bookmarkEnd w:id="50"/>
    </w:p>
    <w:p w14:paraId="7649BE35" w14:textId="77777777" w:rsidR="002E6F4C" w:rsidRDefault="009B74AB">
      <w:pPr>
        <w:ind w:firstLine="640"/>
      </w:pPr>
      <w:r>
        <w:rPr>
          <w:rFonts w:hint="eastAsia"/>
        </w:rPr>
        <w:t>省人民政府生态环境主管部门应当确定本行政区域尾矿库分类分级环境监督管理清单，并加强监督管理。设区市人民政府生态环境主管部门应当根据尾矿库分类分级环境监督管理清单，对尾矿库进行分类分级管理。</w:t>
      </w:r>
    </w:p>
    <w:p w14:paraId="0612E0AF" w14:textId="77777777" w:rsidR="002E6F4C" w:rsidRDefault="009B74AB">
      <w:pPr>
        <w:ind w:firstLine="640"/>
      </w:pPr>
      <w:r>
        <w:rPr>
          <w:rFonts w:hint="eastAsia"/>
        </w:rPr>
        <w:t>县级以上地方人民政府发展和改革、工业和信息化、应急管理、自然资源、生态环境等主管部门应当按照职责推进尾矿资源综合利用和</w:t>
      </w:r>
      <w:r>
        <w:rPr>
          <w:rFonts w:hint="eastAsia"/>
        </w:rPr>
        <w:t>尾矿库项目准入、闭库、销库、治理修复等工作。</w:t>
      </w:r>
      <w:bookmarkEnd w:id="49"/>
    </w:p>
    <w:p w14:paraId="1D423C91" w14:textId="77777777" w:rsidR="002E6F4C" w:rsidRDefault="009B74AB">
      <w:pPr>
        <w:pStyle w:val="2"/>
        <w:ind w:firstLine="643"/>
        <w:rPr>
          <w:rFonts w:ascii="方正仿宋_GBK" w:hAnsi="方正仿宋_GBK" w:cs="方正仿宋_GBK"/>
          <w:szCs w:val="40"/>
        </w:rPr>
      </w:pPr>
      <w:bookmarkStart w:id="51" w:name="_Toc21025"/>
      <w:bookmarkStart w:id="52" w:name="_Toc7045"/>
      <w:r>
        <w:rPr>
          <w:rFonts w:ascii="方正仿宋_GBK" w:hAnsi="方正仿宋_GBK" w:cs="方正仿宋_GBK" w:hint="eastAsia"/>
          <w:b/>
          <w:szCs w:val="40"/>
        </w:rPr>
        <w:t>第二十三条【工业污泥管理】</w:t>
      </w:r>
      <w:r>
        <w:rPr>
          <w:rFonts w:ascii="方正仿宋_GBK" w:hAnsi="方正仿宋_GBK" w:cs="方正仿宋_GBK" w:hint="eastAsia"/>
          <w:bCs w:val="0"/>
          <w:szCs w:val="40"/>
        </w:rPr>
        <w:t xml:space="preserve"> </w:t>
      </w:r>
      <w:bookmarkEnd w:id="51"/>
      <w:r>
        <w:rPr>
          <w:rFonts w:ascii="方正仿宋简体" w:hAnsi="方正仿宋简体" w:cs="方正仿宋简体" w:hint="eastAsia"/>
          <w:snapToGrid w:val="0"/>
          <w:lang w:bidi="ar"/>
        </w:rPr>
        <w:t>工业废水处理产生的</w:t>
      </w:r>
      <w:r>
        <w:rPr>
          <w:rFonts w:hint="eastAsia"/>
        </w:rPr>
        <w:t>污泥综合利用和无害化处置应当符合国家和地方有关规定。</w:t>
      </w:r>
      <w:r>
        <w:rPr>
          <w:rFonts w:ascii="方正仿宋_GBK" w:hAnsi="方正仿宋_GBK" w:cs="方正仿宋_GBK" w:hint="eastAsia"/>
          <w:szCs w:val="40"/>
        </w:rPr>
        <w:t>鼓励利用本地生活垃圾焚烧厂、燃煤发电厂、水泥窑等设施协同焚烧处置</w:t>
      </w:r>
      <w:r>
        <w:rPr>
          <w:rFonts w:ascii="方正仿宋简体" w:hAnsi="方正仿宋简体" w:cs="方正仿宋简体" w:hint="eastAsia"/>
          <w:snapToGrid w:val="0"/>
          <w:lang w:bidi="ar"/>
        </w:rPr>
        <w:t>工业废水处理产生的</w:t>
      </w:r>
      <w:r>
        <w:rPr>
          <w:rFonts w:ascii="方正仿宋_GBK" w:hAnsi="方正仿宋_GBK" w:cs="方正仿宋_GBK" w:hint="eastAsia"/>
          <w:szCs w:val="40"/>
        </w:rPr>
        <w:t>污泥。</w:t>
      </w:r>
    </w:p>
    <w:p w14:paraId="111A59D9" w14:textId="77777777" w:rsidR="002E6F4C" w:rsidRDefault="009B74AB">
      <w:pPr>
        <w:pStyle w:val="1"/>
        <w:ind w:firstLineChars="1000" w:firstLine="3200"/>
        <w:jc w:val="both"/>
      </w:pPr>
      <w:bookmarkStart w:id="53" w:name="_Toc11920"/>
      <w:bookmarkStart w:id="54" w:name="_Toc4983"/>
      <w:bookmarkStart w:id="55" w:name="_Toc4416"/>
      <w:bookmarkEnd w:id="52"/>
      <w:r>
        <w:rPr>
          <w:rFonts w:hint="eastAsia"/>
        </w:rPr>
        <w:t>第四章</w:t>
      </w:r>
      <w:r>
        <w:t xml:space="preserve"> </w:t>
      </w:r>
      <w:r>
        <w:rPr>
          <w:rFonts w:hint="eastAsia"/>
        </w:rPr>
        <w:t>生活垃圾</w:t>
      </w:r>
      <w:bookmarkEnd w:id="53"/>
      <w:bookmarkEnd w:id="54"/>
      <w:bookmarkEnd w:id="55"/>
    </w:p>
    <w:p w14:paraId="3AF5A523" w14:textId="77777777" w:rsidR="002E6F4C" w:rsidRDefault="009B74AB">
      <w:pPr>
        <w:pStyle w:val="2"/>
        <w:ind w:firstLine="643"/>
        <w:rPr>
          <w:rFonts w:cs="Times New Roman"/>
        </w:rPr>
      </w:pPr>
      <w:bookmarkStart w:id="56" w:name="_Toc23665"/>
      <w:bookmarkStart w:id="57" w:name="_Toc21552"/>
      <w:bookmarkStart w:id="58" w:name="_Toc9019"/>
      <w:r>
        <w:rPr>
          <w:rFonts w:cs="Times New Roman" w:hint="eastAsia"/>
          <w:b/>
          <w:bCs w:val="0"/>
        </w:rPr>
        <w:t>第二十四条【垃圾分类制度】</w:t>
      </w:r>
      <w:r>
        <w:rPr>
          <w:rFonts w:cs="Times New Roman"/>
        </w:rPr>
        <w:t xml:space="preserve"> </w:t>
      </w:r>
      <w:r>
        <w:rPr>
          <w:rFonts w:cs="Times New Roman" w:hint="eastAsia"/>
        </w:rPr>
        <w:t>本省行政区域内实行生活垃圾分类制度。</w:t>
      </w:r>
      <w:bookmarkEnd w:id="56"/>
      <w:bookmarkEnd w:id="57"/>
    </w:p>
    <w:p w14:paraId="7CCCF83E" w14:textId="77777777" w:rsidR="002E6F4C" w:rsidRDefault="009B74AB">
      <w:pPr>
        <w:ind w:firstLine="640"/>
        <w:rPr>
          <w:rFonts w:ascii="Times New Roman" w:hAnsi="Times New Roman" w:cs="Times New Roman"/>
        </w:rPr>
      </w:pPr>
      <w:r>
        <w:rPr>
          <w:rFonts w:hint="eastAsia"/>
        </w:rPr>
        <w:lastRenderedPageBreak/>
        <w:t>县级以上地方人民政府应当加快建立分类投放、分类收集、分类运输、分类处理的生活垃圾管理系统，实现生活垃圾分类制度有效覆盖。</w:t>
      </w:r>
    </w:p>
    <w:p w14:paraId="5E5C5C21" w14:textId="77777777" w:rsidR="002E6F4C" w:rsidRDefault="009B74AB">
      <w:pPr>
        <w:ind w:firstLine="640"/>
      </w:pPr>
      <w:r>
        <w:rPr>
          <w:rFonts w:hint="eastAsia"/>
        </w:rPr>
        <w:t>县级以上地方人民政府应当建立生活垃圾分类工作协调机制，加强和统筹生活垃圾</w:t>
      </w:r>
      <w:r>
        <w:rPr>
          <w:rFonts w:hint="eastAsia"/>
        </w:rPr>
        <w:t>分类管理能力建设。</w:t>
      </w:r>
      <w:bookmarkStart w:id="59" w:name="_Toc6412"/>
    </w:p>
    <w:p w14:paraId="184756B3" w14:textId="77777777" w:rsidR="002E6F4C" w:rsidRDefault="009B74AB">
      <w:pPr>
        <w:pStyle w:val="2"/>
        <w:ind w:firstLine="643"/>
        <w:rPr>
          <w:rFonts w:cs="Times New Roman"/>
          <w:strike/>
        </w:rPr>
      </w:pPr>
      <w:bookmarkStart w:id="60" w:name="_Toc27506"/>
      <w:bookmarkStart w:id="61" w:name="_Toc21217"/>
      <w:bookmarkEnd w:id="59"/>
      <w:r>
        <w:rPr>
          <w:rFonts w:cs="Times New Roman" w:hint="eastAsia"/>
          <w:b/>
          <w:bCs w:val="0"/>
        </w:rPr>
        <w:t>第二十五条【生活垃圾填埋场封场】</w:t>
      </w:r>
      <w:r>
        <w:rPr>
          <w:rFonts w:cs="Times New Roman" w:hint="eastAsia"/>
          <w:b/>
          <w:bCs w:val="0"/>
        </w:rPr>
        <w:t xml:space="preserve"> </w:t>
      </w:r>
      <w:r>
        <w:rPr>
          <w:rFonts w:cs="Times New Roman" w:hint="eastAsia"/>
        </w:rPr>
        <w:t>县级以上人民政府及其有关部门应当加强对现有生活垃圾填埋场的监督管理，对库容已满或者确定不再使用的生活垃圾填埋场，应当实施封场，并按照规定进行生态修复。</w:t>
      </w:r>
      <w:bookmarkEnd w:id="60"/>
      <w:bookmarkEnd w:id="61"/>
    </w:p>
    <w:p w14:paraId="03D5DC69" w14:textId="77777777" w:rsidR="002E6F4C" w:rsidRDefault="009B74AB">
      <w:pPr>
        <w:pStyle w:val="2"/>
        <w:ind w:firstLine="643"/>
        <w:rPr>
          <w:rFonts w:cs="Times New Roman"/>
        </w:rPr>
      </w:pPr>
      <w:bookmarkStart w:id="62" w:name="_Toc253"/>
      <w:bookmarkStart w:id="63" w:name="_Toc1457"/>
      <w:r>
        <w:rPr>
          <w:rFonts w:cs="Times New Roman" w:hint="eastAsia"/>
          <w:b/>
        </w:rPr>
        <w:t>第二十六条【厨余垃圾】</w:t>
      </w:r>
      <w:r>
        <w:rPr>
          <w:rFonts w:cs="Times New Roman" w:hint="eastAsia"/>
        </w:rPr>
        <w:t xml:space="preserve"> </w:t>
      </w:r>
      <w:r>
        <w:rPr>
          <w:rFonts w:cs="Times New Roman" w:hint="eastAsia"/>
        </w:rPr>
        <w:t>县级以上地方人民政府城市管理主管部门负责组织开展</w:t>
      </w:r>
      <w:proofErr w:type="gramStart"/>
      <w:r>
        <w:rPr>
          <w:rFonts w:cs="Times New Roman" w:hint="eastAsia"/>
        </w:rPr>
        <w:t>厨余垃圾</w:t>
      </w:r>
      <w:proofErr w:type="gramEnd"/>
      <w:r>
        <w:rPr>
          <w:rFonts w:cs="Times New Roman" w:hint="eastAsia"/>
        </w:rPr>
        <w:t>资源化、无害化处理工作，推进区域性收集转运和利用、处置体系建设。</w:t>
      </w:r>
      <w:bookmarkEnd w:id="62"/>
      <w:bookmarkEnd w:id="63"/>
    </w:p>
    <w:p w14:paraId="3E755148" w14:textId="77777777" w:rsidR="002E6F4C" w:rsidRDefault="009B74AB">
      <w:pPr>
        <w:ind w:firstLine="640"/>
      </w:pPr>
      <w:proofErr w:type="gramStart"/>
      <w:r>
        <w:rPr>
          <w:rFonts w:hint="eastAsia"/>
        </w:rPr>
        <w:t>厨余垃圾</w:t>
      </w:r>
      <w:proofErr w:type="gramEnd"/>
      <w:r>
        <w:rPr>
          <w:rFonts w:hint="eastAsia"/>
        </w:rPr>
        <w:t>产生单位和其他生产经营者应当</w:t>
      </w:r>
      <w:proofErr w:type="gramStart"/>
      <w:r>
        <w:rPr>
          <w:rFonts w:hint="eastAsia"/>
        </w:rPr>
        <w:t>将厨余垃圾</w:t>
      </w:r>
      <w:proofErr w:type="gramEnd"/>
      <w:r>
        <w:rPr>
          <w:rFonts w:hint="eastAsia"/>
        </w:rPr>
        <w:t>交由具备相应资质条件的单位，</w:t>
      </w:r>
      <w:r>
        <w:rPr>
          <w:rFonts w:ascii="方正仿宋_GBK" w:hAnsi="方正仿宋_GBK" w:cs="方正仿宋_GBK" w:hint="eastAsia"/>
          <w:szCs w:val="40"/>
        </w:rPr>
        <w:t>实行无害化方式处理和利用。</w:t>
      </w:r>
    </w:p>
    <w:p w14:paraId="35BC0648" w14:textId="77777777" w:rsidR="002E6F4C" w:rsidRDefault="009B74AB">
      <w:pPr>
        <w:ind w:firstLine="640"/>
      </w:pPr>
      <w:r>
        <w:rPr>
          <w:rFonts w:hint="eastAsia"/>
        </w:rPr>
        <w:t>支持</w:t>
      </w:r>
      <w:proofErr w:type="gramStart"/>
      <w:r>
        <w:rPr>
          <w:rFonts w:hint="eastAsia"/>
        </w:rPr>
        <w:t>厨余垃圾</w:t>
      </w:r>
      <w:proofErr w:type="gramEnd"/>
      <w:r>
        <w:rPr>
          <w:rFonts w:hint="eastAsia"/>
        </w:rPr>
        <w:t>资源化利用的科学研究、技术开发以及推广应用，提升</w:t>
      </w:r>
      <w:proofErr w:type="gramStart"/>
      <w:r>
        <w:rPr>
          <w:rFonts w:hint="eastAsia"/>
        </w:rPr>
        <w:t>厨余垃圾</w:t>
      </w:r>
      <w:proofErr w:type="gramEnd"/>
      <w:r>
        <w:rPr>
          <w:rFonts w:hint="eastAsia"/>
        </w:rPr>
        <w:t>资源化利用能力，减少进入生活垃圾焚烧设施进行处理的</w:t>
      </w:r>
      <w:proofErr w:type="gramStart"/>
      <w:r>
        <w:rPr>
          <w:rFonts w:hint="eastAsia"/>
        </w:rPr>
        <w:t>厨余垃圾</w:t>
      </w:r>
      <w:proofErr w:type="gramEnd"/>
      <w:r>
        <w:rPr>
          <w:rFonts w:hint="eastAsia"/>
        </w:rPr>
        <w:t>的数量。</w:t>
      </w:r>
      <w:bookmarkStart w:id="64" w:name="_Toc3996"/>
    </w:p>
    <w:p w14:paraId="0949CACE" w14:textId="77777777" w:rsidR="002E6F4C" w:rsidRDefault="009B74AB">
      <w:pPr>
        <w:pStyle w:val="2"/>
        <w:ind w:firstLine="643"/>
        <w:rPr>
          <w:rFonts w:cs="Times New Roman"/>
        </w:rPr>
      </w:pPr>
      <w:bookmarkStart w:id="65" w:name="_Toc7161"/>
      <w:bookmarkStart w:id="66" w:name="_Toc20042"/>
      <w:bookmarkEnd w:id="64"/>
      <w:r>
        <w:rPr>
          <w:rFonts w:cs="Times New Roman" w:hint="eastAsia"/>
          <w:b/>
        </w:rPr>
        <w:t>第二十七条【有害垃圾】</w:t>
      </w:r>
      <w:r>
        <w:rPr>
          <w:rFonts w:cs="Times New Roman" w:hint="eastAsia"/>
          <w:b/>
        </w:rPr>
        <w:t xml:space="preserve"> </w:t>
      </w:r>
      <w:r>
        <w:rPr>
          <w:rFonts w:cs="Times New Roman" w:hint="eastAsia"/>
        </w:rPr>
        <w:t>县级以上地方人民政府城市管理主管部门负责统筹建立有害垃圾全链条收运处置体系，完善有害垃圾的规范化收集、运输、利用、处置措施，防止污染环境。鼓励实行有害垃圾区域统筹处理</w:t>
      </w:r>
      <w:bookmarkEnd w:id="65"/>
      <w:bookmarkEnd w:id="66"/>
      <w:r>
        <w:rPr>
          <w:rFonts w:cs="Times New Roman" w:hint="eastAsia"/>
        </w:rPr>
        <w:t>。</w:t>
      </w:r>
    </w:p>
    <w:p w14:paraId="6EF601B9" w14:textId="77777777" w:rsidR="002E6F4C" w:rsidRDefault="009B74AB">
      <w:pPr>
        <w:ind w:firstLine="640"/>
      </w:pPr>
      <w:r>
        <w:rPr>
          <w:rFonts w:hint="eastAsia"/>
        </w:rPr>
        <w:t>从生活垃圾中分类并集中收集的有害垃圾，属于危险废物的，应当按照危险废物管理。</w:t>
      </w:r>
    </w:p>
    <w:p w14:paraId="6EACFB95" w14:textId="77777777" w:rsidR="002E6F4C" w:rsidRDefault="009B74AB">
      <w:pPr>
        <w:pStyle w:val="2"/>
        <w:ind w:firstLine="643"/>
        <w:rPr>
          <w:rFonts w:ascii="方正仿宋_GBK" w:hAnsi="方正仿宋_GBK" w:cs="方正仿宋_GBK"/>
          <w:bCs w:val="0"/>
          <w:szCs w:val="40"/>
        </w:rPr>
      </w:pPr>
      <w:bookmarkStart w:id="67" w:name="_Toc31127"/>
      <w:r>
        <w:rPr>
          <w:rFonts w:ascii="方正仿宋_GBK" w:hAnsi="方正仿宋_GBK" w:cs="方正仿宋_GBK" w:hint="eastAsia"/>
          <w:b/>
          <w:szCs w:val="40"/>
        </w:rPr>
        <w:t>第二十八条【生活垃圾焚烧飞灰】</w:t>
      </w:r>
      <w:r>
        <w:rPr>
          <w:rFonts w:ascii="方正仿宋_GBK" w:hAnsi="方正仿宋_GBK" w:cs="方正仿宋_GBK" w:hint="eastAsia"/>
          <w:b/>
          <w:szCs w:val="40"/>
        </w:rPr>
        <w:t xml:space="preserve"> </w:t>
      </w:r>
      <w:r>
        <w:rPr>
          <w:rFonts w:ascii="方正仿宋_GBK" w:hAnsi="方正仿宋_GBK" w:cs="方正仿宋_GBK" w:hint="eastAsia"/>
          <w:bCs w:val="0"/>
          <w:szCs w:val="40"/>
        </w:rPr>
        <w:t>县级以上地方人民政府</w:t>
      </w:r>
      <w:r>
        <w:rPr>
          <w:rFonts w:ascii="方正仿宋_GBK" w:hAnsi="方正仿宋_GBK" w:cs="方正仿宋_GBK" w:hint="eastAsia"/>
          <w:bCs w:val="0"/>
          <w:szCs w:val="40"/>
        </w:rPr>
        <w:lastRenderedPageBreak/>
        <w:t>城市管理主管部门应当会同生态环境部门推动生活垃圾焚烧</w:t>
      </w:r>
      <w:r>
        <w:rPr>
          <w:rFonts w:ascii="方正仿宋_GBK" w:hAnsi="方正仿宋_GBK" w:cs="方正仿宋_GBK" w:hint="eastAsia"/>
          <w:bCs w:val="0"/>
          <w:szCs w:val="40"/>
        </w:rPr>
        <w:t>飞灰新技术研发与创新，推动资源化利用设施建设，减少生活垃圾焚烧飞灰填埋量。</w:t>
      </w:r>
      <w:bookmarkEnd w:id="67"/>
    </w:p>
    <w:p w14:paraId="7D3C7A30" w14:textId="77777777" w:rsidR="002E6F4C" w:rsidRDefault="009B74AB">
      <w:pPr>
        <w:pStyle w:val="1"/>
        <w:ind w:firstLine="640"/>
      </w:pPr>
      <w:bookmarkStart w:id="68" w:name="_Toc904"/>
      <w:r>
        <w:rPr>
          <w:rFonts w:hint="eastAsia"/>
        </w:rPr>
        <w:t>第五章</w:t>
      </w:r>
      <w:r>
        <w:rPr>
          <w:rFonts w:hint="eastAsia"/>
        </w:rPr>
        <w:t xml:space="preserve"> </w:t>
      </w:r>
      <w:r>
        <w:rPr>
          <w:rFonts w:hint="eastAsia"/>
        </w:rPr>
        <w:t>建筑垃圾</w:t>
      </w:r>
      <w:bookmarkStart w:id="69" w:name="_Toc9213"/>
      <w:bookmarkEnd w:id="58"/>
      <w:bookmarkEnd w:id="68"/>
    </w:p>
    <w:p w14:paraId="14287568" w14:textId="77777777" w:rsidR="002E6F4C" w:rsidRDefault="009B74AB">
      <w:pPr>
        <w:widowControl/>
        <w:ind w:firstLine="643"/>
        <w:jc w:val="left"/>
        <w:outlineLvl w:val="1"/>
      </w:pPr>
      <w:bookmarkStart w:id="70" w:name="_Toc12763"/>
      <w:bookmarkStart w:id="71" w:name="_Toc19969"/>
      <w:bookmarkStart w:id="72" w:name="_Toc27617"/>
      <w:bookmarkEnd w:id="69"/>
      <w:r>
        <w:rPr>
          <w:rFonts w:ascii="方正仿宋_GBK" w:hAnsi="方正仿宋_GBK" w:cs="方正仿宋_GBK" w:hint="eastAsia"/>
          <w:b/>
          <w:bCs/>
          <w:szCs w:val="40"/>
        </w:rPr>
        <w:t>第二十九条【部门职责】</w:t>
      </w:r>
      <w:r>
        <w:rPr>
          <w:rFonts w:ascii="方正仿宋_GBK" w:hAnsi="方正仿宋_GBK" w:cs="方正仿宋_GBK" w:hint="eastAsia"/>
          <w:b/>
          <w:szCs w:val="40"/>
        </w:rPr>
        <w:t xml:space="preserve"> </w:t>
      </w:r>
      <w:r>
        <w:rPr>
          <w:rFonts w:ascii="方正仿宋_GBK" w:hAnsi="方正仿宋_GBK" w:cs="方正仿宋_GBK" w:hint="eastAsia"/>
        </w:rPr>
        <w:t>县级以上地方人民政府城市管理主管部门负责建筑垃圾污染环境防治工作，建立建筑垃圾全过程管理制度，通过信息化管理手段，规范建筑垃圾产生、收集、贮存、运输、利用、处置行为，防止污染环境。</w:t>
      </w:r>
    </w:p>
    <w:p w14:paraId="6F2CD4E5" w14:textId="77777777" w:rsidR="002E6F4C" w:rsidRDefault="009B74AB">
      <w:pPr>
        <w:widowControl/>
        <w:ind w:firstLine="643"/>
        <w:jc w:val="left"/>
        <w:outlineLvl w:val="1"/>
        <w:rPr>
          <w:rFonts w:ascii="方正仿宋_GBK" w:hAnsi="方正仿宋_GBK" w:cs="方正仿宋_GBK"/>
          <w:szCs w:val="40"/>
        </w:rPr>
      </w:pPr>
      <w:r>
        <w:rPr>
          <w:rFonts w:ascii="方正仿宋_GBK" w:hAnsi="方正仿宋_GBK" w:cs="方正仿宋_GBK" w:hint="eastAsia"/>
          <w:b/>
          <w:szCs w:val="40"/>
        </w:rPr>
        <w:t>第三十条【规划管理】</w:t>
      </w:r>
      <w:r>
        <w:rPr>
          <w:rFonts w:ascii="方正仿宋_GBK" w:hAnsi="方正仿宋_GBK" w:cs="方正仿宋_GBK" w:hint="eastAsia"/>
          <w:szCs w:val="40"/>
        </w:rPr>
        <w:t xml:space="preserve"> </w:t>
      </w:r>
      <w:r>
        <w:rPr>
          <w:rFonts w:ascii="方正仿宋_GBK" w:hAnsi="方正仿宋_GBK" w:cs="方正仿宋_GBK" w:hint="eastAsia"/>
          <w:szCs w:val="40"/>
        </w:rPr>
        <w:t>县级以上地方人民政府应当制定建筑垃圾污染环境防治工作规划，统筹部署建筑垃圾源头减量、分类管理、综合利用、消</w:t>
      </w:r>
      <w:proofErr w:type="gramStart"/>
      <w:r>
        <w:rPr>
          <w:rFonts w:ascii="方正仿宋_GBK" w:hAnsi="方正仿宋_GBK" w:cs="方正仿宋_GBK" w:hint="eastAsia"/>
          <w:szCs w:val="40"/>
        </w:rPr>
        <w:t>纳设施</w:t>
      </w:r>
      <w:proofErr w:type="gramEnd"/>
      <w:r>
        <w:rPr>
          <w:rFonts w:ascii="方正仿宋_GBK" w:hAnsi="方正仿宋_GBK" w:cs="方正仿宋_GBK" w:hint="eastAsia"/>
          <w:szCs w:val="40"/>
        </w:rPr>
        <w:t>和场所布局及建设，建立分类收集、分类运输、分类利用、分类处置的建筑垃圾管理体系</w:t>
      </w:r>
      <w:r>
        <w:rPr>
          <w:rFonts w:ascii="方正仿宋_GBK" w:hAnsi="方正仿宋_GBK" w:cs="方正仿宋_GBK" w:hint="eastAsia"/>
          <w:szCs w:val="40"/>
        </w:rPr>
        <w:t>。</w:t>
      </w:r>
    </w:p>
    <w:p w14:paraId="25F04549" w14:textId="77777777" w:rsidR="002E6F4C" w:rsidRDefault="009B74AB">
      <w:pPr>
        <w:pStyle w:val="2"/>
        <w:ind w:firstLine="643"/>
        <w:rPr>
          <w:rFonts w:ascii="方正仿宋_GBK" w:hAnsi="方正仿宋_GBK" w:cs="方正仿宋_GBK"/>
          <w:szCs w:val="40"/>
        </w:rPr>
      </w:pPr>
      <w:bookmarkStart w:id="73" w:name="_Toc13148"/>
      <w:bookmarkStart w:id="74" w:name="_Toc4116"/>
      <w:bookmarkEnd w:id="70"/>
      <w:r>
        <w:rPr>
          <w:rFonts w:ascii="方正仿宋_GBK" w:hAnsi="方正仿宋_GBK" w:cs="方正仿宋_GBK"/>
          <w:b/>
          <w:szCs w:val="40"/>
        </w:rPr>
        <w:t>第</w:t>
      </w:r>
      <w:r>
        <w:rPr>
          <w:rFonts w:ascii="方正仿宋_GBK" w:hAnsi="方正仿宋_GBK" w:cs="方正仿宋_GBK" w:hint="eastAsia"/>
          <w:b/>
          <w:szCs w:val="40"/>
        </w:rPr>
        <w:t>三十一</w:t>
      </w:r>
      <w:r>
        <w:rPr>
          <w:rFonts w:ascii="方正仿宋_GBK" w:hAnsi="方正仿宋_GBK" w:cs="方正仿宋_GBK"/>
          <w:b/>
          <w:szCs w:val="40"/>
        </w:rPr>
        <w:t>条【</w:t>
      </w:r>
      <w:r>
        <w:rPr>
          <w:rStyle w:val="20"/>
          <w:rFonts w:ascii="方正仿宋_GBK" w:hAnsi="方正仿宋_GBK" w:cs="方正仿宋_GBK"/>
          <w:b/>
          <w:bCs/>
          <w:szCs w:val="40"/>
        </w:rPr>
        <w:t>源</w:t>
      </w:r>
      <w:r>
        <w:rPr>
          <w:rFonts w:ascii="方正仿宋_GBK" w:hAnsi="方正仿宋_GBK" w:cs="方正仿宋_GBK"/>
          <w:b/>
          <w:szCs w:val="40"/>
        </w:rPr>
        <w:t>头减量】</w:t>
      </w:r>
      <w:r>
        <w:rPr>
          <w:rFonts w:ascii="方正仿宋_GBK" w:hAnsi="方正仿宋_GBK" w:cs="方正仿宋_GBK"/>
          <w:b/>
          <w:szCs w:val="40"/>
        </w:rPr>
        <w:t xml:space="preserve"> </w:t>
      </w:r>
      <w:r>
        <w:rPr>
          <w:rFonts w:ascii="方正仿宋_GBK" w:hAnsi="方正仿宋_GBK" w:cs="方正仿宋_GBK"/>
          <w:szCs w:val="40"/>
        </w:rPr>
        <w:t>县级以上</w:t>
      </w:r>
      <w:r>
        <w:rPr>
          <w:rFonts w:ascii="方正仿宋_GBK" w:hAnsi="方正仿宋_GBK" w:cs="方正仿宋_GBK" w:hint="eastAsia"/>
          <w:szCs w:val="40"/>
        </w:rPr>
        <w:t>地方</w:t>
      </w:r>
      <w:r>
        <w:rPr>
          <w:rFonts w:ascii="方正仿宋_GBK" w:hAnsi="方正仿宋_GBK" w:cs="方正仿宋_GBK"/>
          <w:szCs w:val="40"/>
        </w:rPr>
        <w:t>人民政府应当鼓励绿色</w:t>
      </w:r>
      <w:r>
        <w:rPr>
          <w:rFonts w:ascii="方正仿宋_GBK" w:hAnsi="方正仿宋_GBK" w:cs="方正仿宋_GBK" w:hint="eastAsia"/>
          <w:szCs w:val="40"/>
        </w:rPr>
        <w:t>建筑、</w:t>
      </w:r>
      <w:r>
        <w:rPr>
          <w:rFonts w:ascii="方正仿宋_GBK" w:hAnsi="方正仿宋_GBK" w:cs="方正仿宋_GBK"/>
          <w:szCs w:val="40"/>
        </w:rPr>
        <w:t>装配式建筑，推广绿色建材，推动建立建筑垃圾回收利用体系。</w:t>
      </w:r>
      <w:bookmarkEnd w:id="73"/>
      <w:bookmarkEnd w:id="74"/>
    </w:p>
    <w:p w14:paraId="0D9ED12C" w14:textId="77777777" w:rsidR="002E6F4C" w:rsidRDefault="009B74AB">
      <w:pPr>
        <w:ind w:firstLine="640"/>
        <w:rPr>
          <w:rFonts w:ascii="方正仿宋_GBK" w:hAnsi="方正仿宋_GBK" w:cs="方正仿宋_GBK"/>
          <w:szCs w:val="40"/>
        </w:rPr>
      </w:pPr>
      <w:r>
        <w:rPr>
          <w:rFonts w:ascii="方正仿宋_GBK" w:hAnsi="方正仿宋_GBK" w:cs="方正仿宋_GBK"/>
          <w:szCs w:val="40"/>
        </w:rPr>
        <w:t>建设单位应当落实建筑垃圾减量化主体责任，完善建筑垃圾减量化的组织管理体系，将建筑垃圾减量措施费和再生品使用补贴费用纳入</w:t>
      </w:r>
      <w:r>
        <w:rPr>
          <w:rFonts w:ascii="方正仿宋_GBK" w:hAnsi="方正仿宋_GBK" w:cs="方正仿宋_GBK" w:hint="eastAsia"/>
          <w:szCs w:val="40"/>
        </w:rPr>
        <w:t>建设工程相关费用</w:t>
      </w:r>
      <w:r>
        <w:rPr>
          <w:rFonts w:ascii="方正仿宋_GBK" w:hAnsi="方正仿宋_GBK" w:cs="方正仿宋_GBK"/>
          <w:szCs w:val="40"/>
        </w:rPr>
        <w:t>，并监督设计、施工、监理单位具体落实。</w:t>
      </w:r>
    </w:p>
    <w:p w14:paraId="20CB3BAF" w14:textId="77777777" w:rsidR="002E6F4C" w:rsidRDefault="009B74AB">
      <w:pPr>
        <w:pStyle w:val="2"/>
        <w:ind w:firstLine="643"/>
        <w:rPr>
          <w:rFonts w:ascii="方正仿宋_GBK" w:hAnsi="方正仿宋_GBK" w:cs="方正仿宋_GBK"/>
          <w:spacing w:val="8"/>
          <w:kern w:val="0"/>
        </w:rPr>
      </w:pPr>
      <w:r>
        <w:rPr>
          <w:rFonts w:ascii="方正仿宋_GBK" w:hAnsi="方正仿宋_GBK" w:cs="方正仿宋_GBK" w:hint="eastAsia"/>
          <w:b/>
          <w:szCs w:val="40"/>
        </w:rPr>
        <w:t>第三十二条</w:t>
      </w:r>
      <w:r>
        <w:rPr>
          <w:rFonts w:ascii="方正仿宋_GBK" w:hAnsi="方正仿宋_GBK" w:cs="方正仿宋_GBK" w:hint="eastAsia"/>
          <w:b/>
          <w:bCs w:val="0"/>
          <w:spacing w:val="8"/>
          <w:kern w:val="0"/>
        </w:rPr>
        <w:t>【施工备案】</w:t>
      </w:r>
      <w:r>
        <w:rPr>
          <w:rFonts w:ascii="方正仿宋_GBK" w:hAnsi="方正仿宋_GBK" w:cs="方正仿宋_GBK" w:hint="eastAsia"/>
          <w:spacing w:val="8"/>
          <w:kern w:val="0"/>
        </w:rPr>
        <w:t xml:space="preserve"> </w:t>
      </w:r>
      <w:r>
        <w:rPr>
          <w:rFonts w:ascii="方正仿宋_GBK" w:hAnsi="方正仿宋_GBK" w:cs="方正仿宋_GBK" w:hint="eastAsia"/>
          <w:spacing w:val="8"/>
          <w:kern w:val="0"/>
        </w:rPr>
        <w:t>工程施工单位应当编制建筑垃圾处理方案，采取污染防治措施，并通过信息化管理平台报县级以上地方人民政府城市管理主管部门备案。建筑垃圾处理方案应当包括下列内容：</w:t>
      </w:r>
    </w:p>
    <w:p w14:paraId="2FBD72FB" w14:textId="77777777" w:rsidR="002E6F4C" w:rsidRDefault="009B74AB">
      <w:pPr>
        <w:ind w:firstLine="640"/>
        <w:rPr>
          <w:rFonts w:ascii="方正仿宋_GBK" w:hAnsi="方正仿宋_GBK" w:cs="方正仿宋_GBK"/>
        </w:rPr>
      </w:pPr>
      <w:r>
        <w:rPr>
          <w:rFonts w:ascii="方正仿宋_GBK" w:hAnsi="方正仿宋_GBK" w:cs="方正仿宋_GBK" w:hint="eastAsia"/>
        </w:rPr>
        <w:t>（一）施工单位基本信息、工程概况；</w:t>
      </w:r>
    </w:p>
    <w:p w14:paraId="11F0C8D3" w14:textId="77777777" w:rsidR="002E6F4C" w:rsidRDefault="009B74AB">
      <w:pPr>
        <w:ind w:firstLine="640"/>
        <w:rPr>
          <w:rFonts w:ascii="方正仿宋_GBK" w:hAnsi="方正仿宋_GBK" w:cs="方正仿宋_GBK"/>
        </w:rPr>
      </w:pPr>
      <w:r>
        <w:rPr>
          <w:rFonts w:ascii="方正仿宋_GBK" w:hAnsi="方正仿宋_GBK" w:cs="方正仿宋_GBK" w:hint="eastAsia"/>
        </w:rPr>
        <w:lastRenderedPageBreak/>
        <w:t>（二）建筑垃圾产生量、种类；</w:t>
      </w:r>
    </w:p>
    <w:p w14:paraId="5D54FE9F" w14:textId="77777777" w:rsidR="002E6F4C" w:rsidRDefault="009B74AB">
      <w:pPr>
        <w:ind w:firstLine="640"/>
        <w:rPr>
          <w:rFonts w:ascii="方正仿宋_GBK" w:hAnsi="方正仿宋_GBK" w:cs="方正仿宋_GBK"/>
        </w:rPr>
      </w:pPr>
      <w:r>
        <w:rPr>
          <w:rFonts w:ascii="方正仿宋_GBK" w:hAnsi="方正仿宋_GBK" w:cs="方正仿宋_GBK" w:hint="eastAsia"/>
        </w:rPr>
        <w:t>（三）源头减量、分类管理、就地利用、排放控制、突发应急处置等措施和责任人；</w:t>
      </w:r>
    </w:p>
    <w:p w14:paraId="20B90DE7" w14:textId="77777777" w:rsidR="002E6F4C" w:rsidRDefault="009B74AB">
      <w:pPr>
        <w:ind w:firstLine="640"/>
        <w:rPr>
          <w:rFonts w:ascii="方正仿宋_GBK" w:hAnsi="方正仿宋_GBK" w:cs="方正仿宋_GBK"/>
        </w:rPr>
      </w:pPr>
      <w:r>
        <w:rPr>
          <w:rFonts w:ascii="方正仿宋_GBK" w:hAnsi="方正仿宋_GBK" w:cs="方正仿宋_GBK" w:hint="eastAsia"/>
        </w:rPr>
        <w:t>（四）就地利用的建筑垃圾种类、数量，需要外运的建筑垃圾种类、数量与清运工期；</w:t>
      </w:r>
    </w:p>
    <w:p w14:paraId="76571F39" w14:textId="77777777" w:rsidR="002E6F4C" w:rsidRDefault="009B74AB">
      <w:pPr>
        <w:ind w:firstLine="640"/>
        <w:rPr>
          <w:rFonts w:ascii="方正仿宋_GBK" w:hAnsi="方正仿宋_GBK" w:cs="方正仿宋_GBK"/>
        </w:rPr>
      </w:pPr>
      <w:r>
        <w:rPr>
          <w:rFonts w:ascii="方正仿宋_GBK" w:hAnsi="方正仿宋_GBK" w:cs="方正仿宋_GBK" w:hint="eastAsia"/>
        </w:rPr>
        <w:t>（五）建筑垃圾运输、利用、处置的委托意向书或者委托合同；</w:t>
      </w:r>
    </w:p>
    <w:p w14:paraId="0755B26A" w14:textId="77777777" w:rsidR="002E6F4C" w:rsidRDefault="009B74AB">
      <w:pPr>
        <w:ind w:firstLine="640"/>
        <w:rPr>
          <w:rFonts w:ascii="方正仿宋_GBK" w:hAnsi="方正仿宋_GBK" w:cs="方正仿宋_GBK"/>
        </w:rPr>
      </w:pPr>
      <w:r>
        <w:rPr>
          <w:rFonts w:ascii="方正仿宋_GBK" w:hAnsi="方正仿宋_GBK" w:cs="方正仿宋_GBK" w:hint="eastAsia"/>
        </w:rPr>
        <w:t>（六）法律、法规规定的其他内容。</w:t>
      </w:r>
    </w:p>
    <w:p w14:paraId="7DAA44C7" w14:textId="77777777" w:rsidR="002E6F4C" w:rsidRDefault="009B74AB">
      <w:pPr>
        <w:ind w:firstLine="640"/>
        <w:rPr>
          <w:rFonts w:ascii="方正仿宋_GBK" w:hAnsi="方正仿宋_GBK" w:cs="方正仿宋_GBK"/>
        </w:rPr>
      </w:pPr>
      <w:r>
        <w:rPr>
          <w:rFonts w:ascii="方正仿宋_GBK" w:hAnsi="方正仿宋_GBK" w:cs="方正仿宋_GBK" w:hint="eastAsia"/>
        </w:rPr>
        <w:t>依法应当编制水土保持方案的建设工程，建筑垃</w:t>
      </w:r>
      <w:r>
        <w:rPr>
          <w:rFonts w:ascii="方正仿宋_GBK" w:hAnsi="方正仿宋_GBK" w:cs="方正仿宋_GBK" w:hint="eastAsia"/>
        </w:rPr>
        <w:t>圾处理方案应当符合经批准的水土保持方案。</w:t>
      </w:r>
    </w:p>
    <w:p w14:paraId="081D6FF2" w14:textId="77777777" w:rsidR="002E6F4C" w:rsidRDefault="009B74AB">
      <w:pPr>
        <w:ind w:firstLine="640"/>
        <w:rPr>
          <w:rFonts w:ascii="方正仿宋_GBK" w:hAnsi="方正仿宋_GBK" w:cs="方正仿宋_GBK"/>
        </w:rPr>
      </w:pPr>
      <w:r>
        <w:rPr>
          <w:rFonts w:ascii="方正仿宋_GBK" w:hAnsi="方正仿宋_GBK" w:cs="方正仿宋_GBK" w:hint="eastAsia"/>
        </w:rPr>
        <w:t>工程施工单位应当将建筑垃圾的产生量、种类、清运工期、终端去向等内容在施工现场公示，接受社会监督。</w:t>
      </w:r>
    </w:p>
    <w:p w14:paraId="6C5C4EE2" w14:textId="77777777" w:rsidR="002E6F4C" w:rsidRDefault="009B74AB">
      <w:pPr>
        <w:ind w:firstLine="643"/>
        <w:rPr>
          <w:rFonts w:ascii="方正仿宋_GBK" w:hAnsi="方正仿宋_GBK" w:cs="方正仿宋_GBK"/>
        </w:rPr>
      </w:pPr>
      <w:r>
        <w:rPr>
          <w:rFonts w:ascii="方正仿宋_GBK" w:hAnsi="方正仿宋_GBK" w:cs="方正仿宋_GBK" w:hint="eastAsia"/>
          <w:b/>
          <w:szCs w:val="40"/>
        </w:rPr>
        <w:t>第三十三条</w:t>
      </w:r>
      <w:r>
        <w:rPr>
          <w:rFonts w:ascii="方正仿宋_GBK" w:hAnsi="方正仿宋_GBK" w:cs="方正仿宋_GBK" w:hint="eastAsia"/>
          <w:b/>
          <w:bCs/>
        </w:rPr>
        <w:t>【清运贮存】</w:t>
      </w:r>
      <w:r>
        <w:rPr>
          <w:rFonts w:ascii="方正仿宋_GBK" w:hAnsi="方正仿宋_GBK" w:cs="方正仿宋_GBK" w:hint="eastAsia"/>
        </w:rPr>
        <w:t xml:space="preserve"> </w:t>
      </w:r>
      <w:r>
        <w:rPr>
          <w:rFonts w:ascii="方正仿宋_GBK" w:hAnsi="方正仿宋_GBK" w:cs="方正仿宋_GBK" w:hint="eastAsia"/>
        </w:rPr>
        <w:t>工程施工单位应当及时分拣、组织清运建筑垃圾，不得擅自倾倒、抛撒或者长期堆放工程施工过程中产生的建筑垃圾。确需在施工现场临时贮存建筑垃圾的，应当符合生态环境、交通安全、环境卫生管理规定，并不得影响周边建筑物、构筑物、管网安全和居民正常生活。</w:t>
      </w:r>
    </w:p>
    <w:p w14:paraId="2C4B283E" w14:textId="77777777" w:rsidR="002E6F4C" w:rsidRDefault="009B74AB">
      <w:pPr>
        <w:pStyle w:val="2"/>
        <w:ind w:firstLine="643"/>
        <w:rPr>
          <w:rFonts w:ascii="方正仿宋_GBK" w:hAnsi="方正仿宋_GBK" w:cs="方正仿宋_GBK"/>
          <w:bCs w:val="0"/>
          <w:szCs w:val="40"/>
        </w:rPr>
      </w:pPr>
      <w:bookmarkStart w:id="75" w:name="_Toc30364"/>
      <w:bookmarkStart w:id="76" w:name="_Toc20426"/>
      <w:r>
        <w:rPr>
          <w:rFonts w:ascii="方正仿宋_GBK" w:hAnsi="方正仿宋_GBK" w:cs="方正仿宋_GBK" w:hint="eastAsia"/>
          <w:b/>
          <w:szCs w:val="40"/>
        </w:rPr>
        <w:t>第三十四条【运输管理】</w:t>
      </w:r>
      <w:r>
        <w:rPr>
          <w:rFonts w:ascii="方正仿宋_GBK" w:hAnsi="方正仿宋_GBK" w:cs="方正仿宋_GBK" w:hint="eastAsia"/>
          <w:bCs w:val="0"/>
          <w:szCs w:val="40"/>
        </w:rPr>
        <w:t xml:space="preserve"> </w:t>
      </w:r>
      <w:r>
        <w:rPr>
          <w:rFonts w:ascii="方正仿宋_GBK" w:hAnsi="方正仿宋_GBK" w:cs="方正仿宋_GBK" w:hint="eastAsia"/>
          <w:bCs w:val="0"/>
          <w:szCs w:val="40"/>
        </w:rPr>
        <w:t>县级以上地方人民政府城市管理主管部门应当会同公安机关交通管理、交通运输等主管部门通过信息化管理平台对建筑垃圾的运输时间、运输线路、核定载重、核定装卸点等实施监督管理。</w:t>
      </w:r>
    </w:p>
    <w:p w14:paraId="5A539AFA" w14:textId="77777777" w:rsidR="002E6F4C" w:rsidRDefault="009B74AB">
      <w:pPr>
        <w:ind w:firstLine="640"/>
        <w:rPr>
          <w:rFonts w:ascii="方正仿宋_GBK" w:hAnsi="方正仿宋_GBK" w:cs="方正仿宋_GBK"/>
        </w:rPr>
      </w:pPr>
      <w:r>
        <w:rPr>
          <w:rFonts w:ascii="方正仿宋_GBK" w:hAnsi="方正仿宋_GBK" w:cs="方正仿宋_GBK" w:hint="eastAsia"/>
        </w:rPr>
        <w:t>任何单位和个人不得将建筑垃圾交给个人或者未经依法核准的建筑垃圾运输单位运输。</w:t>
      </w:r>
    </w:p>
    <w:p w14:paraId="546D5B76" w14:textId="77777777" w:rsidR="002E6F4C" w:rsidRDefault="009B74AB">
      <w:pPr>
        <w:pStyle w:val="2"/>
        <w:ind w:firstLine="643"/>
        <w:rPr>
          <w:rFonts w:ascii="方正仿宋_GBK" w:hAnsi="方正仿宋_GBK" w:cs="方正仿宋_GBK"/>
        </w:rPr>
      </w:pPr>
      <w:r>
        <w:rPr>
          <w:rFonts w:ascii="方正仿宋_GBK" w:hAnsi="方正仿宋_GBK" w:cs="方正仿宋_GBK" w:hint="eastAsia"/>
          <w:b/>
          <w:szCs w:val="40"/>
        </w:rPr>
        <w:t>第三十五条【消纳场所】</w:t>
      </w:r>
      <w:r>
        <w:rPr>
          <w:rFonts w:ascii="方正仿宋_GBK" w:hAnsi="方正仿宋_GBK" w:cs="方正仿宋_GBK" w:hint="eastAsia"/>
          <w:b/>
          <w:szCs w:val="40"/>
        </w:rPr>
        <w:t xml:space="preserve"> </w:t>
      </w:r>
      <w:r>
        <w:rPr>
          <w:rFonts w:ascii="方正仿宋_GBK" w:hAnsi="方正仿宋_GBK" w:cs="方正仿宋_GBK" w:hint="eastAsia"/>
          <w:bCs w:val="0"/>
          <w:szCs w:val="40"/>
        </w:rPr>
        <w:t>建筑垃圾消纳场所建设应当符合</w:t>
      </w:r>
      <w:r>
        <w:rPr>
          <w:rFonts w:ascii="方正仿宋_GBK" w:hAnsi="方正仿宋_GBK" w:cs="方正仿宋_GBK" w:hint="eastAsia"/>
          <w:bCs w:val="0"/>
          <w:szCs w:val="40"/>
        </w:rPr>
        <w:lastRenderedPageBreak/>
        <w:t>国家和省有关规定，</w:t>
      </w:r>
      <w:r>
        <w:rPr>
          <w:rFonts w:ascii="方正仿宋_GBK" w:hAnsi="方正仿宋_GBK" w:cs="方正仿宋_GBK" w:hint="eastAsia"/>
        </w:rPr>
        <w:t>并经当地环境卫生主管部门批准。</w:t>
      </w:r>
    </w:p>
    <w:p w14:paraId="025A9443" w14:textId="77777777" w:rsidR="002E6F4C" w:rsidRDefault="009B74AB">
      <w:pPr>
        <w:ind w:firstLine="640"/>
        <w:rPr>
          <w:rFonts w:ascii="方正仿宋_GBK" w:hAnsi="方正仿宋_GBK" w:cs="方正仿宋_GBK"/>
        </w:rPr>
      </w:pPr>
      <w:r>
        <w:rPr>
          <w:rFonts w:ascii="方正仿宋_GBK" w:hAnsi="方正仿宋_GBK" w:cs="方正仿宋_GBK" w:hint="eastAsia"/>
        </w:rPr>
        <w:t>建筑垃圾消纳场所不得接收生活垃圾、污泥、疏浚底泥、工业固体废物、农业固体废物和危险废物。</w:t>
      </w:r>
    </w:p>
    <w:p w14:paraId="67F6925F" w14:textId="77777777" w:rsidR="002E6F4C" w:rsidRDefault="009B74AB">
      <w:pPr>
        <w:ind w:firstLine="640"/>
        <w:rPr>
          <w:rFonts w:ascii="方正仿宋_GBK" w:hAnsi="方正仿宋_GBK" w:cs="方正仿宋_GBK"/>
        </w:rPr>
      </w:pPr>
      <w:r>
        <w:rPr>
          <w:rFonts w:ascii="方正仿宋_GBK" w:hAnsi="方正仿宋_GBK" w:cs="方正仿宋_GBK" w:hint="eastAsia"/>
        </w:rPr>
        <w:t>鼓励社会资本参与建设和经营建筑垃圾消纳场所。</w:t>
      </w:r>
    </w:p>
    <w:p w14:paraId="795A4404" w14:textId="77777777" w:rsidR="002E6F4C" w:rsidRDefault="009B74AB">
      <w:pPr>
        <w:pStyle w:val="2"/>
        <w:ind w:firstLine="643"/>
        <w:rPr>
          <w:rFonts w:ascii="方正仿宋_GBK" w:hAnsi="方正仿宋_GBK" w:cs="方正仿宋_GBK"/>
          <w:spacing w:val="8"/>
          <w:kern w:val="0"/>
        </w:rPr>
      </w:pPr>
      <w:r>
        <w:rPr>
          <w:rFonts w:ascii="方正仿宋_GBK" w:hAnsi="方正仿宋_GBK" w:cs="方正仿宋_GBK" w:hint="eastAsia"/>
          <w:b/>
          <w:szCs w:val="40"/>
        </w:rPr>
        <w:t>第三十六条</w:t>
      </w:r>
      <w:r>
        <w:rPr>
          <w:rFonts w:ascii="方正仿宋_GBK" w:hAnsi="方正仿宋_GBK" w:cs="方正仿宋_GBK" w:hint="eastAsia"/>
          <w:spacing w:val="8"/>
          <w:kern w:val="0"/>
        </w:rPr>
        <w:t>【</w:t>
      </w:r>
      <w:r>
        <w:rPr>
          <w:rFonts w:ascii="方正仿宋_GBK" w:hAnsi="方正仿宋_GBK" w:cs="方正仿宋_GBK" w:hint="eastAsia"/>
          <w:b/>
          <w:szCs w:val="40"/>
        </w:rPr>
        <w:t>综合利用</w:t>
      </w:r>
      <w:r>
        <w:rPr>
          <w:rFonts w:ascii="方正仿宋_GBK" w:hAnsi="方正仿宋_GBK" w:cs="方正仿宋_GBK" w:hint="eastAsia"/>
          <w:spacing w:val="8"/>
          <w:kern w:val="0"/>
        </w:rPr>
        <w:t>】</w:t>
      </w:r>
      <w:r>
        <w:rPr>
          <w:rFonts w:ascii="方正仿宋_GBK" w:hAnsi="方正仿宋_GBK" w:cs="方正仿宋_GBK" w:hint="eastAsia"/>
          <w:b/>
          <w:spacing w:val="8"/>
          <w:kern w:val="0"/>
        </w:rPr>
        <w:t xml:space="preserve"> </w:t>
      </w:r>
      <w:r>
        <w:rPr>
          <w:rFonts w:ascii="方正仿宋_GBK" w:hAnsi="方正仿宋_GBK" w:cs="方正仿宋_GBK" w:hint="eastAsia"/>
          <w:spacing w:val="8"/>
          <w:kern w:val="0"/>
        </w:rPr>
        <w:t>设</w:t>
      </w:r>
      <w:r>
        <w:rPr>
          <w:rFonts w:ascii="方正仿宋_GBK" w:hAnsi="方正仿宋_GBK" w:cs="方正仿宋_GBK" w:hint="eastAsia"/>
          <w:spacing w:val="8"/>
          <w:kern w:val="0"/>
        </w:rPr>
        <w:t>区市人民政府</w:t>
      </w:r>
      <w:r>
        <w:rPr>
          <w:rFonts w:ascii="方正仿宋_GBK" w:hAnsi="方正仿宋_GBK" w:cs="方正仿宋_GBK" w:hint="eastAsia"/>
          <w:szCs w:val="40"/>
        </w:rPr>
        <w:t>城市管理主管部门</w:t>
      </w:r>
      <w:r>
        <w:rPr>
          <w:rFonts w:ascii="方正仿宋_GBK" w:hAnsi="方正仿宋_GBK" w:cs="方正仿宋_GBK" w:hint="eastAsia"/>
          <w:spacing w:val="8"/>
          <w:kern w:val="0"/>
        </w:rPr>
        <w:t>应当按照属地管理原则，负责统筹、协调、指导本行政区域内建筑垃圾平衡利用、处置相关工作。</w:t>
      </w:r>
      <w:bookmarkEnd w:id="75"/>
      <w:bookmarkEnd w:id="76"/>
    </w:p>
    <w:p w14:paraId="16F047D0" w14:textId="77777777" w:rsidR="002E6F4C" w:rsidRDefault="009B74AB">
      <w:pPr>
        <w:ind w:firstLine="640"/>
        <w:rPr>
          <w:rFonts w:ascii="方正仿宋_GBK" w:hAnsi="方正仿宋_GBK" w:cs="方正仿宋_GBK"/>
        </w:rPr>
      </w:pPr>
      <w:r>
        <w:rPr>
          <w:rFonts w:ascii="方正仿宋_GBK" w:hAnsi="方正仿宋_GBK" w:cs="方正仿宋_GBK" w:hint="eastAsia"/>
        </w:rPr>
        <w:t>国家机关和使用财政资金的其他组织在政府采购中，可以依法优先采购符合产品质量要求及满足使用功能的建筑垃圾综合利用产品。鼓励在土方平衡、林业用土、环境治理、烧结制品及回填等领域利用经处理后的建筑垃圾。</w:t>
      </w:r>
    </w:p>
    <w:p w14:paraId="1AFFC1DE" w14:textId="77777777" w:rsidR="002E6F4C" w:rsidRDefault="009B74AB">
      <w:pPr>
        <w:pStyle w:val="2"/>
        <w:ind w:firstLine="643"/>
        <w:rPr>
          <w:rFonts w:ascii="方正仿宋_GBK" w:hAnsi="方正仿宋_GBK" w:cs="方正仿宋_GBK"/>
        </w:rPr>
      </w:pPr>
      <w:r>
        <w:rPr>
          <w:rFonts w:ascii="方正仿宋_GBK" w:hAnsi="方正仿宋_GBK" w:cs="方正仿宋_GBK" w:hint="eastAsia"/>
          <w:b/>
          <w:szCs w:val="40"/>
        </w:rPr>
        <w:t>第三十七条</w:t>
      </w:r>
      <w:r>
        <w:rPr>
          <w:rFonts w:ascii="方正仿宋_GBK" w:hAnsi="方正仿宋_GBK" w:cs="方正仿宋_GBK" w:hint="eastAsia"/>
          <w:b/>
          <w:bCs w:val="0"/>
        </w:rPr>
        <w:t>【农村建筑垃圾】</w:t>
      </w:r>
      <w:r>
        <w:rPr>
          <w:rFonts w:ascii="方正仿宋_GBK" w:hAnsi="方正仿宋_GBK" w:cs="方正仿宋_GBK" w:hint="eastAsia"/>
          <w:b/>
          <w:bCs w:val="0"/>
        </w:rPr>
        <w:t xml:space="preserve"> </w:t>
      </w:r>
      <w:r>
        <w:rPr>
          <w:rFonts w:ascii="方正仿宋_GBK" w:hAnsi="方正仿宋_GBK" w:cs="方正仿宋_GBK" w:hint="eastAsia"/>
        </w:rPr>
        <w:t>村民建造、装修、拆除房屋等产生的建筑垃圾，可以按照就地就近处理原则，用于村内道路、入户路、景观等建设。</w:t>
      </w:r>
    </w:p>
    <w:p w14:paraId="60BD2A2D" w14:textId="77777777" w:rsidR="002E6F4C" w:rsidRDefault="009B74AB">
      <w:pPr>
        <w:ind w:firstLine="640"/>
        <w:rPr>
          <w:rFonts w:ascii="方正仿宋_GBK" w:hAnsi="方正仿宋_GBK" w:cs="方正仿宋_GBK"/>
        </w:rPr>
      </w:pPr>
      <w:r>
        <w:rPr>
          <w:rFonts w:ascii="方正仿宋_GBK" w:hAnsi="方正仿宋_GBK" w:cs="方正仿宋_GBK" w:hint="eastAsia"/>
        </w:rPr>
        <w:t>乡镇人民政府应当对前款规定建筑垃圾的堆放、收集、运输、利用、处置等</w:t>
      </w:r>
      <w:r>
        <w:rPr>
          <w:rFonts w:ascii="方正仿宋_GBK" w:hAnsi="方正仿宋_GBK" w:cs="方正仿宋_GBK" w:hint="eastAsia"/>
        </w:rPr>
        <w:t>加强指导和监督。鼓励村规民约对村内建筑垃圾的堆放、收集、运输、利用、处置等进行规范和约束。</w:t>
      </w:r>
    </w:p>
    <w:p w14:paraId="5407F9F5" w14:textId="77777777" w:rsidR="002E6F4C" w:rsidRDefault="009B74AB">
      <w:pPr>
        <w:pStyle w:val="2"/>
        <w:ind w:firstLine="643"/>
        <w:rPr>
          <w:rFonts w:ascii="方正仿宋_GBK" w:hAnsi="方正仿宋_GBK" w:cs="方正仿宋_GBK"/>
        </w:rPr>
      </w:pPr>
      <w:r>
        <w:rPr>
          <w:rFonts w:ascii="方正仿宋_GBK" w:hAnsi="方正仿宋_GBK" w:cs="方正仿宋_GBK" w:hint="eastAsia"/>
          <w:b/>
          <w:bCs w:val="0"/>
        </w:rPr>
        <w:t>第三十八条【拆建垃圾】</w:t>
      </w:r>
      <w:r>
        <w:rPr>
          <w:rFonts w:ascii="方正仿宋_GBK" w:hAnsi="方正仿宋_GBK" w:cs="方正仿宋_GBK" w:hint="eastAsia"/>
        </w:rPr>
        <w:t xml:space="preserve"> </w:t>
      </w:r>
      <w:r>
        <w:rPr>
          <w:rFonts w:ascii="方正仿宋_GBK" w:hAnsi="方正仿宋_GBK" w:cs="方正仿宋_GBK" w:hint="eastAsia"/>
        </w:rPr>
        <w:t>鼓励建设单位、施工单位就地无害化利用本单位排放的拆除垃圾和工程垃圾。施工现场无法进行资源化利用的拆除垃圾和工程垃圾，应当委托具备条件的建筑垃圾资源化利用企业对拆除垃圾和工程垃圾进行再生利用或者及时清运至其他指定处置场所。</w:t>
      </w:r>
      <w:bookmarkEnd w:id="71"/>
      <w:bookmarkEnd w:id="72"/>
    </w:p>
    <w:p w14:paraId="510CFE46" w14:textId="77777777" w:rsidR="002E6F4C" w:rsidRDefault="009B74AB">
      <w:pPr>
        <w:pStyle w:val="2"/>
        <w:ind w:firstLine="643"/>
        <w:rPr>
          <w:rFonts w:ascii="方正仿宋_GBK" w:hAnsi="方正仿宋_GBK" w:cs="方正仿宋_GBK"/>
        </w:rPr>
      </w:pPr>
      <w:bookmarkStart w:id="77" w:name="_Toc15121"/>
      <w:bookmarkStart w:id="78" w:name="_Toc16096"/>
      <w:r>
        <w:rPr>
          <w:rFonts w:ascii="方正仿宋_GBK" w:hAnsi="方正仿宋_GBK" w:cs="方正仿宋_GBK" w:hint="eastAsia"/>
          <w:b/>
          <w:bCs w:val="0"/>
        </w:rPr>
        <w:t>第三十九条【工程渣土】</w:t>
      </w:r>
      <w:r>
        <w:rPr>
          <w:rFonts w:ascii="方正仿宋_GBK" w:hAnsi="方正仿宋_GBK" w:cs="方正仿宋_GBK" w:hint="eastAsia"/>
          <w:b/>
          <w:bCs w:val="0"/>
        </w:rPr>
        <w:t xml:space="preserve"> </w:t>
      </w:r>
      <w:bookmarkEnd w:id="77"/>
      <w:bookmarkEnd w:id="78"/>
      <w:r>
        <w:rPr>
          <w:rFonts w:ascii="方正仿宋_GBK" w:hAnsi="方正仿宋_GBK" w:cs="方正仿宋_GBK" w:hint="eastAsia"/>
          <w:bCs w:val="0"/>
          <w:szCs w:val="40"/>
        </w:rPr>
        <w:t>县级以上地方人民政府城市管理主管部门应当会同水利、交通运输等部门建立协商</w:t>
      </w:r>
      <w:r>
        <w:rPr>
          <w:rFonts w:ascii="方正仿宋_GBK" w:hAnsi="方正仿宋_GBK" w:cs="方正仿宋_GBK" w:hint="eastAsia"/>
        </w:rPr>
        <w:t>机制，推动可</w:t>
      </w:r>
      <w:r>
        <w:rPr>
          <w:rFonts w:ascii="方正仿宋_GBK" w:hAnsi="方正仿宋_GBK" w:cs="方正仿宋_GBK" w:hint="eastAsia"/>
        </w:rPr>
        <w:lastRenderedPageBreak/>
        <w:t>利用工程渣土运输至工程渣土中转场进行临时存储、调配利用。</w:t>
      </w:r>
    </w:p>
    <w:p w14:paraId="7A83AE33" w14:textId="77777777" w:rsidR="002E6F4C" w:rsidRDefault="009B74AB">
      <w:pPr>
        <w:ind w:firstLine="640"/>
        <w:rPr>
          <w:rFonts w:ascii="方正仿宋_GBK" w:hAnsi="方正仿宋_GBK" w:cs="方正仿宋_GBK"/>
        </w:rPr>
      </w:pPr>
      <w:r>
        <w:rPr>
          <w:rFonts w:ascii="方正仿宋_GBK" w:hAnsi="方正仿宋_GBK" w:cs="方正仿宋_GBK" w:hint="eastAsia"/>
        </w:rPr>
        <w:t>建设单位、施工单位应当采取有效措施避免工程渣土受到污染。</w:t>
      </w:r>
    </w:p>
    <w:p w14:paraId="28BED483" w14:textId="77777777" w:rsidR="002E6F4C" w:rsidRDefault="009B74AB">
      <w:pPr>
        <w:pStyle w:val="2"/>
        <w:ind w:firstLine="643"/>
        <w:rPr>
          <w:rFonts w:ascii="方正仿宋_GBK" w:hAnsi="方正仿宋_GBK" w:cs="方正仿宋_GBK"/>
          <w:szCs w:val="40"/>
        </w:rPr>
      </w:pPr>
      <w:bookmarkStart w:id="79" w:name="_Toc22039"/>
      <w:r>
        <w:rPr>
          <w:rFonts w:ascii="方正仿宋_GBK" w:hAnsi="方正仿宋_GBK" w:cs="方正仿宋_GBK" w:hint="eastAsia"/>
          <w:b/>
        </w:rPr>
        <w:t>第四十条【盾构渣土】</w:t>
      </w:r>
      <w:r>
        <w:rPr>
          <w:rFonts w:ascii="方正仿宋_GBK" w:hAnsi="方正仿宋_GBK" w:cs="方正仿宋_GBK" w:hint="eastAsia"/>
          <w:b/>
        </w:rPr>
        <w:t xml:space="preserve"> </w:t>
      </w:r>
      <w:r>
        <w:rPr>
          <w:rFonts w:ascii="方正仿宋_GBK" w:hAnsi="方正仿宋_GBK" w:cs="方正仿宋_GBK" w:hint="eastAsia"/>
          <w:szCs w:val="40"/>
        </w:rPr>
        <w:t>省人民政府</w:t>
      </w:r>
      <w:r>
        <w:rPr>
          <w:rFonts w:ascii="方正仿宋_GBK" w:hAnsi="方正仿宋_GBK" w:cs="方正仿宋_GBK" w:hint="eastAsia"/>
          <w:bCs w:val="0"/>
          <w:szCs w:val="40"/>
        </w:rPr>
        <w:t>住房和城乡建设主管部门、交通运输</w:t>
      </w:r>
      <w:r>
        <w:rPr>
          <w:rFonts w:ascii="方正仿宋_GBK" w:hAnsi="方正仿宋_GBK" w:cs="方正仿宋_GBK" w:hint="eastAsia"/>
          <w:bCs w:val="0"/>
          <w:szCs w:val="40"/>
        </w:rPr>
        <w:t>主管部门</w:t>
      </w:r>
      <w:r>
        <w:rPr>
          <w:rFonts w:ascii="方正仿宋_GBK" w:hAnsi="方正仿宋_GBK" w:cs="方正仿宋_GBK" w:hint="eastAsia"/>
          <w:szCs w:val="40"/>
        </w:rPr>
        <w:t>应当建立盾构渣土管理制度，规划建设专用消纳处置场，建立盾构渣土无害化处置标准，严格控制泡沫剂及其它污染物的产生与排放，防止污染环境。</w:t>
      </w:r>
      <w:bookmarkEnd w:id="79"/>
    </w:p>
    <w:p w14:paraId="3BEB7457" w14:textId="77777777" w:rsidR="002E6F4C" w:rsidRDefault="009B74AB">
      <w:pPr>
        <w:pStyle w:val="2"/>
        <w:ind w:firstLine="643"/>
        <w:rPr>
          <w:rFonts w:ascii="方正仿宋_GBK" w:hAnsi="方正仿宋_GBK" w:cs="方正仿宋_GBK"/>
        </w:rPr>
      </w:pPr>
      <w:bookmarkStart w:id="80" w:name="_Toc25930"/>
      <w:bookmarkStart w:id="81" w:name="_Toc27284"/>
      <w:r>
        <w:rPr>
          <w:rFonts w:ascii="方正仿宋_GBK" w:hAnsi="方正仿宋_GBK" w:cs="方正仿宋_GBK" w:hint="eastAsia"/>
          <w:b/>
          <w:bCs w:val="0"/>
        </w:rPr>
        <w:t>第四十一条【工程泥浆】</w:t>
      </w:r>
      <w:r>
        <w:rPr>
          <w:rFonts w:ascii="方正仿宋_GBK" w:hAnsi="方正仿宋_GBK" w:cs="方正仿宋_GBK" w:hint="eastAsia"/>
        </w:rPr>
        <w:t xml:space="preserve"> </w:t>
      </w:r>
      <w:bookmarkEnd w:id="80"/>
      <w:bookmarkEnd w:id="81"/>
      <w:r>
        <w:rPr>
          <w:rFonts w:ascii="方正仿宋_GBK" w:hAnsi="方正仿宋_GBK" w:cs="方正仿宋_GBK" w:hint="eastAsia"/>
        </w:rPr>
        <w:t>施工单位应当对工程泥浆进行现场干化处理或者采用罐装器具密闭运输</w:t>
      </w:r>
      <w:proofErr w:type="gramStart"/>
      <w:r>
        <w:rPr>
          <w:rFonts w:ascii="方正仿宋_GBK" w:hAnsi="方正仿宋_GBK" w:cs="方正仿宋_GBK" w:hint="eastAsia"/>
        </w:rPr>
        <w:t>至依法</w:t>
      </w:r>
      <w:proofErr w:type="gramEnd"/>
      <w:r>
        <w:rPr>
          <w:rFonts w:ascii="方正仿宋_GBK" w:hAnsi="方正仿宋_GBK" w:cs="方正仿宋_GBK" w:hint="eastAsia"/>
        </w:rPr>
        <w:t>设置的建筑垃圾处置场所进行处置。</w:t>
      </w:r>
    </w:p>
    <w:p w14:paraId="52DB03C6" w14:textId="77777777" w:rsidR="002E6F4C" w:rsidRDefault="009B74AB">
      <w:pPr>
        <w:ind w:firstLine="640"/>
        <w:rPr>
          <w:rFonts w:ascii="方正仿宋_GBK" w:hAnsi="方正仿宋_GBK" w:cs="方正仿宋_GBK"/>
        </w:rPr>
      </w:pPr>
      <w:r>
        <w:rPr>
          <w:rFonts w:ascii="方正仿宋_GBK" w:hAnsi="方正仿宋_GBK" w:cs="方正仿宋_GBK" w:hint="eastAsia"/>
        </w:rPr>
        <w:t>鼓励建设单位、施工单位就地利用本单位排放的工程泥浆。</w:t>
      </w:r>
    </w:p>
    <w:p w14:paraId="372C986C" w14:textId="77777777" w:rsidR="002E6F4C" w:rsidRDefault="009B74AB">
      <w:pPr>
        <w:pStyle w:val="2"/>
        <w:ind w:firstLine="643"/>
        <w:rPr>
          <w:rFonts w:ascii="方正仿宋_GBK" w:hAnsi="方正仿宋_GBK" w:cs="方正仿宋_GBK"/>
        </w:rPr>
      </w:pPr>
      <w:bookmarkStart w:id="82" w:name="_Toc6110"/>
      <w:bookmarkStart w:id="83" w:name="_Toc5196"/>
      <w:r>
        <w:rPr>
          <w:rFonts w:ascii="方正仿宋_GBK" w:hAnsi="方正仿宋_GBK" w:cs="方正仿宋_GBK" w:hint="eastAsia"/>
          <w:b/>
          <w:bCs w:val="0"/>
        </w:rPr>
        <w:t>第四十二条【装修垃圾】</w:t>
      </w:r>
      <w:r>
        <w:rPr>
          <w:rFonts w:ascii="方正仿宋_GBK" w:hAnsi="方正仿宋_GBK" w:cs="方正仿宋_GBK" w:hint="eastAsia"/>
        </w:rPr>
        <w:t xml:space="preserve"> </w:t>
      </w:r>
      <w:r>
        <w:rPr>
          <w:rFonts w:ascii="方正仿宋_GBK" w:hAnsi="方正仿宋_GBK" w:cs="方正仿宋_GBK" w:hint="eastAsia"/>
        </w:rPr>
        <w:t>产生装修垃圾的单位和个人应当按照规定将装修垃圾分类投放至装修垃圾集中堆放点。</w:t>
      </w:r>
      <w:bookmarkEnd w:id="82"/>
      <w:bookmarkEnd w:id="83"/>
    </w:p>
    <w:p w14:paraId="44E04ABD" w14:textId="77777777" w:rsidR="002E6F4C" w:rsidRDefault="009B74AB">
      <w:pPr>
        <w:ind w:firstLine="640"/>
        <w:rPr>
          <w:rFonts w:ascii="方正仿宋_GBK" w:hAnsi="方正仿宋_GBK" w:cs="方正仿宋_GBK"/>
        </w:rPr>
      </w:pPr>
      <w:r>
        <w:rPr>
          <w:rFonts w:ascii="方正仿宋_GBK" w:hAnsi="方正仿宋_GBK" w:cs="方正仿宋_GBK" w:hint="eastAsia"/>
        </w:rPr>
        <w:t>物业服务企业、街道办事处、乡镇人民政府等装修垃圾集中堆放点管理单位应当采取必要的防尘、防溢等措施，并按规定及时清运，减少对周边环境的影响。</w:t>
      </w:r>
      <w:bookmarkStart w:id="84" w:name="_Toc24373"/>
      <w:bookmarkStart w:id="85" w:name="_Toc20544"/>
    </w:p>
    <w:p w14:paraId="6BA016E4" w14:textId="77777777" w:rsidR="002E6F4C" w:rsidRDefault="009B74AB">
      <w:pPr>
        <w:pStyle w:val="1"/>
        <w:ind w:firstLineChars="0" w:firstLine="0"/>
      </w:pPr>
      <w:bookmarkStart w:id="86" w:name="_Toc15728"/>
      <w:r>
        <w:rPr>
          <w:rFonts w:hint="eastAsia"/>
        </w:rPr>
        <w:t>第六章</w:t>
      </w:r>
      <w:r>
        <w:t xml:space="preserve"> </w:t>
      </w:r>
      <w:r>
        <w:rPr>
          <w:rFonts w:hint="eastAsia"/>
        </w:rPr>
        <w:t>农业固体废物</w:t>
      </w:r>
      <w:bookmarkStart w:id="87" w:name="_Toc31385"/>
      <w:bookmarkEnd w:id="84"/>
      <w:bookmarkEnd w:id="85"/>
      <w:bookmarkEnd w:id="86"/>
    </w:p>
    <w:p w14:paraId="779B07AF" w14:textId="77777777" w:rsidR="002E6F4C" w:rsidRDefault="009B74AB">
      <w:pPr>
        <w:pStyle w:val="2"/>
        <w:ind w:firstLine="643"/>
      </w:pPr>
      <w:bookmarkStart w:id="88" w:name="_Toc15191"/>
      <w:r>
        <w:rPr>
          <w:rFonts w:ascii="宋体" w:hAnsi="宋体" w:cs="Calibri" w:hint="eastAsia"/>
          <w:b/>
          <w:szCs w:val="21"/>
        </w:rPr>
        <w:t>第四十三条【部门职责】</w:t>
      </w:r>
      <w:r>
        <w:rPr>
          <w:rFonts w:ascii="宋体" w:hAnsi="宋体" w:cs="Calibri" w:hint="eastAsia"/>
          <w:b/>
          <w:szCs w:val="21"/>
        </w:rPr>
        <w:t xml:space="preserve"> </w:t>
      </w:r>
      <w:r>
        <w:rPr>
          <w:rFonts w:ascii="宋体" w:hAnsi="宋体" w:cs="Calibri" w:hint="eastAsia"/>
          <w:szCs w:val="21"/>
        </w:rPr>
        <w:t>县级以上人民政府农业农村主管部门负责指导农业固体废物回收利用体系建设，鼓励和引导有关单位和其他生产经营者依法收集、贮存、运输、利用、处置农业固体废物，加强监督管理，防止污染环境。</w:t>
      </w:r>
    </w:p>
    <w:p w14:paraId="1182C348" w14:textId="77777777" w:rsidR="002E6F4C" w:rsidRDefault="009B74AB">
      <w:pPr>
        <w:pStyle w:val="2"/>
        <w:ind w:firstLine="643"/>
        <w:rPr>
          <w:rFonts w:ascii="宋体" w:hAnsi="宋体" w:cs="Calibri"/>
          <w:szCs w:val="21"/>
        </w:rPr>
      </w:pPr>
      <w:r>
        <w:rPr>
          <w:rFonts w:ascii="宋体" w:hAnsi="宋体" w:cs="Calibri" w:hint="eastAsia"/>
          <w:b/>
          <w:szCs w:val="21"/>
        </w:rPr>
        <w:t>第四十四条【激励政策】</w:t>
      </w:r>
      <w:r>
        <w:rPr>
          <w:rFonts w:ascii="宋体" w:hAnsi="宋体" w:cs="Calibri" w:hint="eastAsia"/>
          <w:b/>
          <w:szCs w:val="21"/>
        </w:rPr>
        <w:t xml:space="preserve"> </w:t>
      </w:r>
      <w:r>
        <w:rPr>
          <w:rFonts w:ascii="宋体" w:hAnsi="宋体" w:cs="Calibri" w:hint="eastAsia"/>
          <w:szCs w:val="21"/>
        </w:rPr>
        <w:t>县级以上地方人民政府应当采取财政、税收、用地、用电、政府采购等方面的政策和措施，鼓励和支持农业固体废物综合利用。</w:t>
      </w:r>
      <w:bookmarkEnd w:id="87"/>
      <w:bookmarkEnd w:id="88"/>
    </w:p>
    <w:p w14:paraId="608A5AA0" w14:textId="77777777" w:rsidR="002E6F4C" w:rsidRDefault="009B74AB">
      <w:pPr>
        <w:pStyle w:val="2"/>
        <w:ind w:firstLine="643"/>
        <w:rPr>
          <w:rFonts w:ascii="方正仿宋_GBK" w:hAnsi="方正仿宋_GBK" w:cs="方正仿宋_GBK"/>
          <w:bCs w:val="0"/>
          <w:szCs w:val="40"/>
        </w:rPr>
      </w:pPr>
      <w:bookmarkStart w:id="89" w:name="_Toc26687"/>
      <w:bookmarkStart w:id="90" w:name="_Toc20731"/>
      <w:r>
        <w:rPr>
          <w:rFonts w:ascii="宋体" w:hAnsi="宋体" w:cs="Calibri" w:hint="eastAsia"/>
          <w:b/>
          <w:szCs w:val="21"/>
        </w:rPr>
        <w:lastRenderedPageBreak/>
        <w:t>第四十五条【农作物秸秆】</w:t>
      </w:r>
      <w:r>
        <w:rPr>
          <w:rFonts w:ascii="宋体" w:hAnsi="宋体" w:cs="Calibri"/>
          <w:szCs w:val="21"/>
        </w:rPr>
        <w:t xml:space="preserve"> </w:t>
      </w:r>
      <w:r>
        <w:rPr>
          <w:rFonts w:ascii="方正仿宋_GBK" w:hAnsi="方正仿宋_GBK" w:cs="方正仿宋_GBK" w:hint="eastAsia"/>
          <w:bCs w:val="0"/>
          <w:szCs w:val="40"/>
        </w:rPr>
        <w:t>县级以上地方人民政府应当统筹安排秸秆机械化还田和离田收储利用，支持和推广秸秆肥料化、饲料化、基料化、能源化、原料化利用。</w:t>
      </w:r>
      <w:bookmarkEnd w:id="89"/>
      <w:bookmarkEnd w:id="90"/>
    </w:p>
    <w:p w14:paraId="36C3922E" w14:textId="77777777" w:rsidR="002E6F4C" w:rsidRDefault="009B74AB">
      <w:pPr>
        <w:ind w:firstLine="640"/>
      </w:pPr>
      <w:r>
        <w:rPr>
          <w:rFonts w:hint="eastAsia"/>
        </w:rPr>
        <w:t>禁止在人口集中地区、机场周围、交通干线附近以及当地人民政府划定的其他区域露天焚烧秸秆。</w:t>
      </w:r>
    </w:p>
    <w:p w14:paraId="07CBB153" w14:textId="77777777" w:rsidR="002E6F4C" w:rsidRDefault="009B74AB">
      <w:pPr>
        <w:pStyle w:val="2"/>
        <w:ind w:firstLine="643"/>
        <w:rPr>
          <w:rFonts w:ascii="宋体" w:hAnsi="宋体" w:cs="Calibri"/>
          <w:szCs w:val="21"/>
        </w:rPr>
      </w:pPr>
      <w:bookmarkStart w:id="91" w:name="_Toc840"/>
      <w:bookmarkStart w:id="92" w:name="_Toc4212"/>
      <w:r>
        <w:rPr>
          <w:rFonts w:ascii="宋体" w:hAnsi="宋体" w:cs="Calibri" w:hint="eastAsia"/>
          <w:b/>
          <w:bCs w:val="0"/>
          <w:szCs w:val="21"/>
        </w:rPr>
        <w:t>第</w:t>
      </w:r>
      <w:r>
        <w:rPr>
          <w:rFonts w:ascii="宋体" w:hAnsi="宋体" w:cs="Calibri" w:hint="eastAsia"/>
          <w:b/>
          <w:szCs w:val="21"/>
        </w:rPr>
        <w:t>四十六</w:t>
      </w:r>
      <w:r>
        <w:rPr>
          <w:rFonts w:ascii="宋体" w:hAnsi="宋体" w:cs="Calibri" w:hint="eastAsia"/>
          <w:b/>
          <w:bCs w:val="0"/>
          <w:szCs w:val="21"/>
        </w:rPr>
        <w:t>条</w:t>
      </w:r>
      <w:r>
        <w:rPr>
          <w:rFonts w:ascii="宋体" w:hAnsi="宋体" w:cs="Calibri" w:hint="eastAsia"/>
          <w:b/>
          <w:szCs w:val="21"/>
        </w:rPr>
        <w:t>【废弃农用薄膜】</w:t>
      </w:r>
      <w:r>
        <w:rPr>
          <w:rFonts w:ascii="宋体" w:hAnsi="宋体" w:cs="Calibri"/>
          <w:szCs w:val="21"/>
        </w:rPr>
        <w:t xml:space="preserve"> </w:t>
      </w:r>
      <w:r>
        <w:rPr>
          <w:rFonts w:ascii="宋体" w:hAnsi="宋体" w:cs="Calibri" w:hint="eastAsia"/>
          <w:szCs w:val="21"/>
        </w:rPr>
        <w:t>县级以上地方人民政府农业农村主管部门应当定期开展农用薄膜残留监测，指导农用薄膜生产者、销售者、回收网点、废旧农用薄膜回收再利用企业或其他组织等建立健全农用薄膜回收利用和分类处置体系。</w:t>
      </w:r>
      <w:bookmarkStart w:id="93" w:name="_Toc23535"/>
      <w:bookmarkStart w:id="94" w:name="_Toc1417"/>
      <w:bookmarkEnd w:id="91"/>
      <w:bookmarkEnd w:id="92"/>
    </w:p>
    <w:p w14:paraId="2C5E82FD" w14:textId="77777777" w:rsidR="002E6F4C" w:rsidRDefault="009B74AB">
      <w:pPr>
        <w:ind w:firstLine="640"/>
      </w:pPr>
      <w:r>
        <w:rPr>
          <w:rFonts w:hint="eastAsia"/>
        </w:rPr>
        <w:t>农用薄膜使用者应当在使用期限到期前收集田间的非全生物降解农用薄膜</w:t>
      </w:r>
      <w:r>
        <w:rPr>
          <w:rFonts w:hint="eastAsia"/>
        </w:rPr>
        <w:t>废弃物，不得随意弃置、掩埋或者焚烧。禁止使用国家明令禁止或者不符合强制性国家标准的农用薄膜。</w:t>
      </w:r>
    </w:p>
    <w:p w14:paraId="40D3E27A" w14:textId="77777777" w:rsidR="002E6F4C" w:rsidRDefault="009B74AB">
      <w:pPr>
        <w:pStyle w:val="2"/>
        <w:ind w:firstLine="643"/>
        <w:rPr>
          <w:rFonts w:ascii="宋体" w:hAnsi="宋体" w:cs="Calibri"/>
          <w:szCs w:val="21"/>
        </w:rPr>
      </w:pPr>
      <w:r>
        <w:rPr>
          <w:rFonts w:ascii="宋体" w:hAnsi="宋体" w:cs="Calibri" w:hint="eastAsia"/>
          <w:b/>
          <w:szCs w:val="21"/>
        </w:rPr>
        <w:t>第四十七条【农药包装废弃物】</w:t>
      </w:r>
      <w:r>
        <w:rPr>
          <w:rFonts w:ascii="宋体" w:hAnsi="宋体" w:cs="Calibri" w:hint="eastAsia"/>
          <w:b/>
          <w:szCs w:val="21"/>
        </w:rPr>
        <w:t xml:space="preserve"> </w:t>
      </w:r>
      <w:r>
        <w:rPr>
          <w:rFonts w:ascii="宋体" w:hAnsi="宋体" w:cs="Calibri" w:hint="eastAsia"/>
          <w:szCs w:val="21"/>
        </w:rPr>
        <w:t>农药生产者、经营者应当依法履行相应的农药包装废弃物回收</w:t>
      </w:r>
      <w:r>
        <w:rPr>
          <w:rFonts w:ascii="方正仿宋_GBK" w:hAnsi="方正仿宋_GBK" w:cs="方正仿宋_GBK" w:hint="eastAsia"/>
          <w:bCs w:val="0"/>
          <w:szCs w:val="40"/>
        </w:rPr>
        <w:t>处理</w:t>
      </w:r>
      <w:r>
        <w:rPr>
          <w:rFonts w:ascii="宋体" w:hAnsi="宋体" w:cs="Calibri" w:hint="eastAsia"/>
          <w:szCs w:val="21"/>
        </w:rPr>
        <w:t>义务，采取有效措施引导农药使用者及时交回农药包装废弃物。</w:t>
      </w:r>
      <w:bookmarkEnd w:id="93"/>
      <w:bookmarkEnd w:id="94"/>
    </w:p>
    <w:p w14:paraId="1BA42F80" w14:textId="77777777" w:rsidR="002E6F4C" w:rsidRDefault="009B74AB">
      <w:pPr>
        <w:ind w:firstLine="640"/>
        <w:rPr>
          <w:rFonts w:ascii="宋体" w:hAnsi="宋体" w:cs="Calibri"/>
          <w:szCs w:val="21"/>
        </w:rPr>
      </w:pPr>
      <w:r>
        <w:rPr>
          <w:rFonts w:ascii="宋体" w:hAnsi="宋体" w:cs="Calibri" w:hint="eastAsia"/>
          <w:szCs w:val="21"/>
        </w:rPr>
        <w:t>农药生产者、经营者和回收网点应当建立农药包装废弃物回收处理台账，记录农药包装废弃物的回收数量和去向信息。</w:t>
      </w:r>
    </w:p>
    <w:p w14:paraId="04BEF86D" w14:textId="77777777" w:rsidR="002E6F4C" w:rsidRDefault="009B74AB">
      <w:pPr>
        <w:ind w:firstLine="640"/>
        <w:rPr>
          <w:rFonts w:ascii="宋体" w:hAnsi="宋体" w:cs="Calibri"/>
          <w:szCs w:val="21"/>
        </w:rPr>
      </w:pPr>
      <w:r>
        <w:rPr>
          <w:rFonts w:ascii="宋体" w:hAnsi="宋体" w:cs="Calibri" w:hint="eastAsia"/>
          <w:szCs w:val="21"/>
        </w:rPr>
        <w:t>鼓励农药生产者使用易资源化利用、易处置和</w:t>
      </w:r>
      <w:proofErr w:type="gramStart"/>
      <w:r>
        <w:rPr>
          <w:rFonts w:ascii="宋体" w:hAnsi="宋体" w:cs="Calibri" w:hint="eastAsia"/>
          <w:szCs w:val="21"/>
        </w:rPr>
        <w:t>可</w:t>
      </w:r>
      <w:proofErr w:type="gramEnd"/>
      <w:r>
        <w:rPr>
          <w:rFonts w:ascii="宋体" w:hAnsi="宋体" w:cs="Calibri" w:hint="eastAsia"/>
          <w:szCs w:val="21"/>
        </w:rPr>
        <w:t>降解的包装物，逐步淘汰铝箔包装物。鼓励和支持对农药包装废弃物进行资源化利用。</w:t>
      </w:r>
    </w:p>
    <w:p w14:paraId="2D4D268B" w14:textId="77777777" w:rsidR="002E6F4C" w:rsidRDefault="009B74AB">
      <w:pPr>
        <w:pStyle w:val="2"/>
        <w:ind w:firstLine="643"/>
        <w:rPr>
          <w:rFonts w:ascii="宋体" w:hAnsi="宋体" w:cs="Calibri"/>
          <w:szCs w:val="21"/>
        </w:rPr>
      </w:pPr>
      <w:bookmarkStart w:id="95" w:name="_Toc5025"/>
      <w:bookmarkStart w:id="96" w:name="_Toc11708"/>
      <w:r>
        <w:rPr>
          <w:rFonts w:ascii="宋体" w:hAnsi="宋体" w:cs="Calibri" w:hint="eastAsia"/>
          <w:b/>
          <w:szCs w:val="21"/>
        </w:rPr>
        <w:t>第四十八条【畜禽粪污】</w:t>
      </w:r>
      <w:r>
        <w:rPr>
          <w:rFonts w:ascii="宋体" w:hAnsi="宋体" w:cs="Calibri"/>
          <w:szCs w:val="21"/>
        </w:rPr>
        <w:t xml:space="preserve"> </w:t>
      </w:r>
      <w:r>
        <w:rPr>
          <w:rFonts w:ascii="宋体" w:hAnsi="宋体" w:cs="Calibri" w:hint="eastAsia"/>
          <w:szCs w:val="21"/>
        </w:rPr>
        <w:t>从事畜禽</w:t>
      </w:r>
      <w:r>
        <w:rPr>
          <w:rFonts w:ascii="宋体" w:hAnsi="宋体" w:cs="Calibri"/>
          <w:szCs w:val="21"/>
        </w:rPr>
        <w:t>规模</w:t>
      </w:r>
      <w:r>
        <w:rPr>
          <w:rFonts w:ascii="宋体" w:hAnsi="宋体" w:cs="Calibri" w:hint="eastAsia"/>
          <w:szCs w:val="21"/>
        </w:rPr>
        <w:t>养殖的单位</w:t>
      </w:r>
      <w:r>
        <w:rPr>
          <w:rFonts w:ascii="宋体" w:hAnsi="宋体" w:cs="Calibri" w:hint="eastAsia"/>
          <w:szCs w:val="21"/>
        </w:rPr>
        <w:t>和个人应当按规定收集、贮存、利用或者处置养殖过程中产生的畜禽</w:t>
      </w:r>
      <w:proofErr w:type="gramStart"/>
      <w:r>
        <w:rPr>
          <w:rFonts w:ascii="宋体" w:hAnsi="宋体" w:cs="Calibri" w:hint="eastAsia"/>
          <w:szCs w:val="21"/>
        </w:rPr>
        <w:t>粪污等固体废物</w:t>
      </w:r>
      <w:proofErr w:type="gramEnd"/>
      <w:r>
        <w:rPr>
          <w:rFonts w:ascii="宋体" w:hAnsi="宋体" w:cs="Calibri" w:hint="eastAsia"/>
          <w:szCs w:val="21"/>
        </w:rPr>
        <w:t>，未达到规模养殖的畜禽养殖单位和个人应当采取与其养殖规模相适应的</w:t>
      </w:r>
      <w:r>
        <w:rPr>
          <w:rFonts w:ascii="方正仿宋_GBK" w:hAnsi="方正仿宋_GBK" w:cs="方正仿宋_GBK" w:hint="eastAsia"/>
          <w:bCs w:val="0"/>
          <w:szCs w:val="40"/>
        </w:rPr>
        <w:t>污染环境防治</w:t>
      </w:r>
      <w:r>
        <w:rPr>
          <w:rFonts w:ascii="宋体" w:hAnsi="宋体" w:cs="Calibri" w:hint="eastAsia"/>
          <w:szCs w:val="21"/>
        </w:rPr>
        <w:t>措施，避免造成环境污染。</w:t>
      </w:r>
      <w:bookmarkEnd w:id="95"/>
      <w:bookmarkEnd w:id="96"/>
    </w:p>
    <w:p w14:paraId="03CC7E23" w14:textId="77777777" w:rsidR="002E6F4C" w:rsidRDefault="009B74AB">
      <w:pPr>
        <w:ind w:firstLine="640"/>
      </w:pPr>
      <w:r>
        <w:rPr>
          <w:rFonts w:ascii="方正仿宋_GBK" w:hAnsi="方正仿宋_GBK" w:cs="方正仿宋_GBK" w:hint="eastAsia"/>
          <w:szCs w:val="40"/>
        </w:rPr>
        <w:lastRenderedPageBreak/>
        <w:t>鼓励社会资本在养殖场户集中区域开展畜禽粪污的统一收集、集中处理，达到无害化处理和肥料安全利用有关要求后，方可还田利用。</w:t>
      </w:r>
    </w:p>
    <w:p w14:paraId="570FBDCF" w14:textId="77777777" w:rsidR="002E6F4C" w:rsidRDefault="009B74AB">
      <w:pPr>
        <w:pStyle w:val="1"/>
        <w:ind w:firstLineChars="0" w:firstLine="0"/>
      </w:pPr>
      <w:bookmarkStart w:id="97" w:name="_Toc10952"/>
      <w:bookmarkStart w:id="98" w:name="_Toc16080"/>
      <w:bookmarkStart w:id="99" w:name="_Toc30977"/>
      <w:r>
        <w:rPr>
          <w:rFonts w:hint="eastAsia"/>
        </w:rPr>
        <w:t>第七章</w:t>
      </w:r>
      <w:r>
        <w:t xml:space="preserve"> </w:t>
      </w:r>
      <w:r>
        <w:rPr>
          <w:rFonts w:hint="eastAsia"/>
        </w:rPr>
        <w:t>其他</w:t>
      </w:r>
      <w:bookmarkEnd w:id="97"/>
      <w:bookmarkEnd w:id="98"/>
      <w:r>
        <w:rPr>
          <w:rFonts w:hint="eastAsia"/>
        </w:rPr>
        <w:t>固体废物</w:t>
      </w:r>
      <w:bookmarkEnd w:id="99"/>
    </w:p>
    <w:p w14:paraId="11F197C7" w14:textId="77777777" w:rsidR="002E6F4C" w:rsidRDefault="009B74AB">
      <w:pPr>
        <w:pStyle w:val="2"/>
        <w:ind w:firstLine="643"/>
        <w:rPr>
          <w:strike/>
        </w:rPr>
      </w:pPr>
      <w:bookmarkStart w:id="100" w:name="_Toc32008"/>
      <w:bookmarkStart w:id="101" w:name="_Toc24850"/>
      <w:r>
        <w:rPr>
          <w:rFonts w:hint="eastAsia"/>
          <w:b/>
          <w:bCs w:val="0"/>
        </w:rPr>
        <w:t>第四十九条【塑料废弃物】</w:t>
      </w:r>
      <w:r>
        <w:rPr>
          <w:rFonts w:hint="eastAsia"/>
          <w:b/>
          <w:bCs w:val="0"/>
        </w:rPr>
        <w:t xml:space="preserve"> </w:t>
      </w:r>
      <w:r>
        <w:rPr>
          <w:rFonts w:hint="eastAsia"/>
        </w:rPr>
        <w:t>发展和改革、工业和信息化</w:t>
      </w:r>
      <w:r>
        <w:t>、</w:t>
      </w:r>
      <w:r>
        <w:rPr>
          <w:rFonts w:hint="eastAsia"/>
        </w:rPr>
        <w:t>环境卫生</w:t>
      </w:r>
      <w:r>
        <w:t>、</w:t>
      </w:r>
      <w:r>
        <w:rPr>
          <w:rFonts w:hint="eastAsia"/>
        </w:rPr>
        <w:t>商务、生态环境、水利</w:t>
      </w:r>
      <w:r>
        <w:t>、</w:t>
      </w:r>
      <w:r>
        <w:rPr>
          <w:rFonts w:hint="eastAsia"/>
        </w:rPr>
        <w:t>交通运输</w:t>
      </w:r>
      <w:r>
        <w:t>、</w:t>
      </w:r>
      <w:r>
        <w:rPr>
          <w:rFonts w:hint="eastAsia"/>
        </w:rPr>
        <w:t>文化旅游等主管部门应当按照各自职责，建立重点区域塑料废弃物常态</w:t>
      </w:r>
      <w:proofErr w:type="gramStart"/>
      <w:r>
        <w:rPr>
          <w:rFonts w:hint="eastAsia"/>
        </w:rPr>
        <w:t>化清理</w:t>
      </w:r>
      <w:proofErr w:type="gramEnd"/>
      <w:r>
        <w:rPr>
          <w:rFonts w:hint="eastAsia"/>
        </w:rPr>
        <w:t>机制，加大江河湖海</w:t>
      </w:r>
      <w:r>
        <w:t>、</w:t>
      </w:r>
      <w:r>
        <w:rPr>
          <w:rFonts w:hint="eastAsia"/>
        </w:rPr>
        <w:t>风景名胜区</w:t>
      </w:r>
      <w:r>
        <w:t>、</w:t>
      </w:r>
      <w:r>
        <w:rPr>
          <w:rFonts w:hint="eastAsia"/>
        </w:rPr>
        <w:t>农村等区域塑料废弃物清理整治力度；推进塑料废弃物规范回收利用和处置，推动塑料废弃物综合利用产业规模化</w:t>
      </w:r>
      <w:r>
        <w:t>、</w:t>
      </w:r>
      <w:r>
        <w:rPr>
          <w:rFonts w:hint="eastAsia"/>
        </w:rPr>
        <w:t>规范化</w:t>
      </w:r>
      <w:r>
        <w:t>、</w:t>
      </w:r>
      <w:r>
        <w:rPr>
          <w:rFonts w:hint="eastAsia"/>
        </w:rPr>
        <w:t>清洁化发展，减少塑料废弃物直接填埋量</w:t>
      </w:r>
      <w:r>
        <w:t>。</w:t>
      </w:r>
    </w:p>
    <w:p w14:paraId="7C585E25" w14:textId="77777777" w:rsidR="002E6F4C" w:rsidRDefault="009B74AB">
      <w:pPr>
        <w:pStyle w:val="2"/>
        <w:ind w:firstLine="643"/>
      </w:pPr>
      <w:r>
        <w:rPr>
          <w:rFonts w:hint="eastAsia"/>
          <w:b/>
          <w:bCs w:val="0"/>
        </w:rPr>
        <w:t>第五十条【新能源汽车废旧电池】</w:t>
      </w:r>
      <w:r>
        <w:rPr>
          <w:rFonts w:hint="eastAsia"/>
          <w:b/>
          <w:bCs w:val="0"/>
        </w:rPr>
        <w:t xml:space="preserve"> </w:t>
      </w:r>
      <w:r>
        <w:rPr>
          <w:rFonts w:hint="eastAsia"/>
        </w:rPr>
        <w:t>省人民政府工业和信息化主管部门应当会同有关部门加强新能源汽车动力蓄电池回收利用管理，保护环境和公共安全，促进资源循环利用。</w:t>
      </w:r>
      <w:bookmarkEnd w:id="100"/>
    </w:p>
    <w:p w14:paraId="65209BC3" w14:textId="77777777" w:rsidR="002E6F4C" w:rsidRDefault="009B74AB">
      <w:pPr>
        <w:ind w:firstLine="640"/>
        <w:rPr>
          <w:szCs w:val="32"/>
        </w:rPr>
      </w:pPr>
      <w:r>
        <w:rPr>
          <w:rFonts w:ascii="方正仿宋_GBK" w:hAnsi="方正仿宋_GBK" w:cs="方正仿宋_GBK" w:hint="eastAsia"/>
          <w:szCs w:val="32"/>
        </w:rPr>
        <w:t>新能源汽车维修企业</w:t>
      </w:r>
      <w:r>
        <w:rPr>
          <w:rFonts w:hint="eastAsia"/>
          <w:szCs w:val="32"/>
        </w:rPr>
        <w:t>、回收企业拆卸的废旧动力蓄电池应当交售给回收服务网点或者符合要求的综合利用企业。</w:t>
      </w:r>
    </w:p>
    <w:p w14:paraId="2F047E74" w14:textId="77777777" w:rsidR="002E6F4C" w:rsidRDefault="009B74AB">
      <w:pPr>
        <w:ind w:firstLine="640"/>
        <w:rPr>
          <w:szCs w:val="32"/>
        </w:rPr>
      </w:pPr>
      <w:r>
        <w:rPr>
          <w:rFonts w:hint="eastAsia"/>
          <w:szCs w:val="32"/>
        </w:rPr>
        <w:t>鼓励汽</w:t>
      </w:r>
      <w:r>
        <w:rPr>
          <w:rFonts w:hint="eastAsia"/>
          <w:szCs w:val="32"/>
        </w:rPr>
        <w:t>车生产企业、电池生产企业、报废汽车回收拆解企业与综合利用企业等通过多种形式，合作共建、共用废旧动力蓄电池回收服务</w:t>
      </w:r>
      <w:r>
        <w:rPr>
          <w:szCs w:val="32"/>
        </w:rPr>
        <w:t>网点</w:t>
      </w:r>
      <w:r>
        <w:rPr>
          <w:rFonts w:hint="eastAsia"/>
          <w:szCs w:val="32"/>
        </w:rPr>
        <w:t>渠道。</w:t>
      </w:r>
    </w:p>
    <w:p w14:paraId="5A73F038" w14:textId="77777777" w:rsidR="002E6F4C" w:rsidRDefault="009B74AB">
      <w:pPr>
        <w:pStyle w:val="2"/>
        <w:ind w:firstLine="643"/>
        <w:rPr>
          <w:bCs w:val="0"/>
        </w:rPr>
      </w:pPr>
      <w:bookmarkStart w:id="102" w:name="_Toc152"/>
      <w:bookmarkStart w:id="103" w:name="_Toc27421"/>
      <w:r>
        <w:rPr>
          <w:rFonts w:hint="eastAsia"/>
          <w:b/>
        </w:rPr>
        <w:t>第五十一条【退役风电、光伏设备】</w:t>
      </w:r>
      <w:r>
        <w:rPr>
          <w:rFonts w:hint="eastAsia"/>
          <w:b/>
        </w:rPr>
        <w:t xml:space="preserve"> </w:t>
      </w:r>
      <w:r>
        <w:rPr>
          <w:rFonts w:hint="eastAsia"/>
          <w:bCs w:val="0"/>
        </w:rPr>
        <w:t>省人民政府</w:t>
      </w:r>
      <w:r>
        <w:rPr>
          <w:rFonts w:ascii="方正仿宋_GBK" w:hAnsi="方正仿宋_GBK" w:cs="方正仿宋_GBK" w:hint="eastAsia"/>
        </w:rPr>
        <w:t>发展和改革主管部门应当统筹协调退役风电、光</w:t>
      </w:r>
      <w:proofErr w:type="gramStart"/>
      <w:r>
        <w:rPr>
          <w:rFonts w:ascii="方正仿宋_GBK" w:hAnsi="方正仿宋_GBK" w:cs="方正仿宋_GBK" w:hint="eastAsia"/>
        </w:rPr>
        <w:t>伏设备</w:t>
      </w:r>
      <w:proofErr w:type="gramEnd"/>
      <w:r>
        <w:rPr>
          <w:rFonts w:ascii="方正仿宋_GBK" w:hAnsi="方正仿宋_GBK" w:cs="方正仿宋_GBK" w:hint="eastAsia"/>
        </w:rPr>
        <w:t>循环利用，</w:t>
      </w:r>
      <w:r>
        <w:rPr>
          <w:rFonts w:hint="eastAsia"/>
          <w:bCs w:val="0"/>
        </w:rPr>
        <w:t>工业和信息化</w:t>
      </w:r>
      <w:r>
        <w:rPr>
          <w:rFonts w:ascii="方正仿宋_GBK" w:hAnsi="方正仿宋_GBK" w:cs="方正仿宋_GBK" w:hint="eastAsia"/>
        </w:rPr>
        <w:t>主管</w:t>
      </w:r>
      <w:r>
        <w:rPr>
          <w:rFonts w:hint="eastAsia"/>
          <w:bCs w:val="0"/>
        </w:rPr>
        <w:t>部门应当</w:t>
      </w:r>
      <w:r>
        <w:rPr>
          <w:rFonts w:ascii="方正仿宋_GBK" w:hAnsi="方正仿宋_GBK" w:cs="方正仿宋_GBK" w:hint="eastAsia"/>
        </w:rPr>
        <w:t>引导生产企业提升产品绿色设计水平，</w:t>
      </w:r>
      <w:r>
        <w:rPr>
          <w:rFonts w:hint="eastAsia"/>
          <w:bCs w:val="0"/>
        </w:rPr>
        <w:t>加强退役风电、光</w:t>
      </w:r>
      <w:proofErr w:type="gramStart"/>
      <w:r>
        <w:rPr>
          <w:rFonts w:hint="eastAsia"/>
          <w:bCs w:val="0"/>
        </w:rPr>
        <w:t>伏设备</w:t>
      </w:r>
      <w:proofErr w:type="gramEnd"/>
      <w:r>
        <w:rPr>
          <w:rFonts w:hint="eastAsia"/>
          <w:bCs w:val="0"/>
        </w:rPr>
        <w:t>等新型固体废物的再生资源循环利用体系建设。</w:t>
      </w:r>
    </w:p>
    <w:p w14:paraId="2CD38A82" w14:textId="77777777" w:rsidR="002E6F4C" w:rsidRDefault="009B74AB">
      <w:pPr>
        <w:ind w:firstLine="640"/>
        <w:rPr>
          <w:rFonts w:ascii="方正仿宋_GBK" w:hAnsi="方正仿宋_GBK" w:cs="方正仿宋_GBK"/>
          <w:szCs w:val="32"/>
        </w:rPr>
      </w:pPr>
      <w:r>
        <w:rPr>
          <w:rFonts w:ascii="方正仿宋_GBK" w:hAnsi="方正仿宋_GBK" w:cs="方正仿宋_GBK" w:hint="eastAsia"/>
          <w:szCs w:val="32"/>
        </w:rPr>
        <w:lastRenderedPageBreak/>
        <w:t>生态环境、能源、科技、自然资源、商务、国有资产、市场监管等部门按照职责分工，协同推进退役风电、光</w:t>
      </w:r>
      <w:proofErr w:type="gramStart"/>
      <w:r>
        <w:rPr>
          <w:rFonts w:ascii="方正仿宋_GBK" w:hAnsi="方正仿宋_GBK" w:cs="方正仿宋_GBK" w:hint="eastAsia"/>
          <w:szCs w:val="32"/>
        </w:rPr>
        <w:t>伏设备</w:t>
      </w:r>
      <w:proofErr w:type="gramEnd"/>
      <w:r>
        <w:rPr>
          <w:rFonts w:ascii="方正仿宋_GBK" w:hAnsi="方正仿宋_GBK" w:cs="方正仿宋_GBK" w:hint="eastAsia"/>
          <w:szCs w:val="32"/>
        </w:rPr>
        <w:t>等新兴固体废物综合利用技术研发及产业化应用，加大综合利用成套</w:t>
      </w:r>
      <w:r>
        <w:rPr>
          <w:rFonts w:ascii="方正仿宋_GBK" w:hAnsi="方正仿宋_GBK" w:cs="方正仿宋_GBK" w:hint="eastAsia"/>
          <w:szCs w:val="32"/>
        </w:rPr>
        <w:t>技术推广。</w:t>
      </w:r>
    </w:p>
    <w:bookmarkEnd w:id="102"/>
    <w:p w14:paraId="4A7561DC" w14:textId="77777777" w:rsidR="002E6F4C" w:rsidRDefault="009B74AB">
      <w:pPr>
        <w:ind w:firstLine="640"/>
        <w:rPr>
          <w:szCs w:val="32"/>
        </w:rPr>
      </w:pPr>
      <w:r>
        <w:rPr>
          <w:rFonts w:hint="eastAsia"/>
          <w:szCs w:val="32"/>
        </w:rPr>
        <w:t>退役风电、光</w:t>
      </w:r>
      <w:proofErr w:type="gramStart"/>
      <w:r>
        <w:rPr>
          <w:rFonts w:hint="eastAsia"/>
          <w:szCs w:val="32"/>
        </w:rPr>
        <w:t>伏设备</w:t>
      </w:r>
      <w:proofErr w:type="gramEnd"/>
      <w:r>
        <w:rPr>
          <w:rFonts w:hint="eastAsia"/>
          <w:szCs w:val="32"/>
        </w:rPr>
        <w:t>等产品的生产者，应当按照规定建立废旧产品回收体系，并向社会公开回收措施、网点等信息。</w:t>
      </w:r>
    </w:p>
    <w:p w14:paraId="14381D73" w14:textId="77777777" w:rsidR="002E6F4C" w:rsidRDefault="009B74AB">
      <w:pPr>
        <w:pStyle w:val="2"/>
        <w:ind w:firstLine="643"/>
      </w:pPr>
      <w:r>
        <w:rPr>
          <w:rFonts w:hint="eastAsia"/>
          <w:b/>
          <w:bCs w:val="0"/>
        </w:rPr>
        <w:t>第五十二条【废弃电器电子产品】</w:t>
      </w:r>
      <w:r>
        <w:rPr>
          <w:rFonts w:hint="eastAsia"/>
        </w:rPr>
        <w:t xml:space="preserve"> </w:t>
      </w:r>
      <w:r>
        <w:rPr>
          <w:rFonts w:hint="eastAsia"/>
        </w:rPr>
        <w:t>电器电子产品的生产单位，应当落实生产者责任延伸制度，建立废旧产品回收体系，并向社会公开回收措施和产品拆卸、拆解、贮存技术以及有毒有害物质含量等信息。</w:t>
      </w:r>
      <w:bookmarkEnd w:id="103"/>
    </w:p>
    <w:p w14:paraId="47CE872A" w14:textId="77777777" w:rsidR="002E6F4C" w:rsidRDefault="009B74AB">
      <w:pPr>
        <w:ind w:firstLine="640"/>
        <w:rPr>
          <w:rFonts w:ascii="方正仿宋_GBK" w:hAnsi="方正仿宋_GBK" w:cs="方正仿宋_GBK"/>
          <w:szCs w:val="32"/>
        </w:rPr>
      </w:pPr>
      <w:r>
        <w:rPr>
          <w:rFonts w:ascii="方正仿宋_GBK" w:hAnsi="方正仿宋_GBK" w:cs="方正仿宋_GBK" w:hint="eastAsia"/>
          <w:szCs w:val="32"/>
        </w:rPr>
        <w:t>列入《废弃电器电子产品处理目录》的废弃电器电子产品应当交由具有废弃电器电子产品处理资格的企业进行处理。收集、拆解、利用和处置废弃电器电子产品，应当遵守有关规定，采取防止污染环境的措施。</w:t>
      </w:r>
    </w:p>
    <w:p w14:paraId="59242D8C" w14:textId="77777777" w:rsidR="002E6F4C" w:rsidRDefault="009B74AB">
      <w:pPr>
        <w:pStyle w:val="2"/>
        <w:ind w:firstLine="643"/>
        <w:rPr>
          <w:rFonts w:ascii="方正仿宋_GBK" w:hAnsi="方正仿宋_GBK" w:cs="方正仿宋_GBK"/>
          <w:bCs w:val="0"/>
        </w:rPr>
      </w:pPr>
      <w:bookmarkStart w:id="104" w:name="_Toc28495"/>
      <w:r>
        <w:rPr>
          <w:rFonts w:hint="eastAsia"/>
          <w:b/>
          <w:bCs w:val="0"/>
        </w:rPr>
        <w:t>第五十三</w:t>
      </w:r>
      <w:r>
        <w:rPr>
          <w:rFonts w:ascii="方正仿宋_GBK" w:hAnsi="方正仿宋_GBK" w:cs="方正仿宋_GBK" w:hint="eastAsia"/>
          <w:b/>
          <w:bCs w:val="0"/>
        </w:rPr>
        <w:t>条【报废机动车】</w:t>
      </w:r>
      <w:r>
        <w:rPr>
          <w:rFonts w:ascii="方正仿宋_GBK" w:hAnsi="方正仿宋_GBK" w:cs="方正仿宋_GBK" w:hint="eastAsia"/>
          <w:b/>
          <w:bCs w:val="0"/>
        </w:rPr>
        <w:t xml:space="preserve"> </w:t>
      </w:r>
      <w:r>
        <w:rPr>
          <w:rFonts w:ascii="方正仿宋_GBK" w:hAnsi="方正仿宋_GBK" w:cs="方正仿宋_GBK" w:hint="eastAsia"/>
          <w:bCs w:val="0"/>
        </w:rPr>
        <w:t>县级以上地方人民政府商务主管部门应当</w:t>
      </w:r>
      <w:bookmarkEnd w:id="104"/>
      <w:r>
        <w:rPr>
          <w:rFonts w:ascii="方正仿宋_GBK" w:hAnsi="方正仿宋_GBK" w:cs="方正仿宋_GBK" w:hint="eastAsia"/>
          <w:bCs w:val="0"/>
        </w:rPr>
        <w:t>推动完善报废机动车等回收体系，提高回收利用效率和服务水平。</w:t>
      </w:r>
    </w:p>
    <w:p w14:paraId="5BF44526" w14:textId="77777777" w:rsidR="002E6F4C" w:rsidRDefault="009B74AB">
      <w:pPr>
        <w:ind w:firstLine="640"/>
        <w:rPr>
          <w:szCs w:val="32"/>
        </w:rPr>
      </w:pPr>
      <w:r>
        <w:rPr>
          <w:rFonts w:ascii="方正仿宋_GBK" w:hAnsi="方正仿宋_GBK" w:cs="方正仿宋_GBK" w:hint="eastAsia"/>
          <w:szCs w:val="32"/>
        </w:rPr>
        <w:t>报废机动车、非道路移动机械等回收拆解企业应当采用资源利用率高、污染物排放量少的工艺和设备，防止污染环境。产生的固体废物应当按照国家有关规定妥善贮存、利用和处置。属于危险废物的，应当按照危险废物管理。</w:t>
      </w:r>
    </w:p>
    <w:p w14:paraId="450DB538" w14:textId="77777777" w:rsidR="002E6F4C" w:rsidRDefault="009B74AB">
      <w:pPr>
        <w:pStyle w:val="2"/>
        <w:ind w:firstLine="643"/>
      </w:pPr>
      <w:r>
        <w:rPr>
          <w:rFonts w:hint="eastAsia"/>
          <w:b/>
        </w:rPr>
        <w:t>第五十四条【实验室固体废物管理】</w:t>
      </w:r>
      <w:r>
        <w:t xml:space="preserve"> </w:t>
      </w:r>
      <w:r>
        <w:rPr>
          <w:rFonts w:hint="eastAsia"/>
        </w:rPr>
        <w:t>县级以上地方人民政府生态环境、教育、科技、农业农村、卫生健康、市场监管等主管部门在各自职责范围内负责各级各类实验室及科研机构产生</w:t>
      </w:r>
      <w:r>
        <w:rPr>
          <w:rFonts w:hint="eastAsia"/>
        </w:rPr>
        <w:lastRenderedPageBreak/>
        <w:t>的实验室固体废物污染环境防治的监督管理工作，推动实验室</w:t>
      </w:r>
      <w:r>
        <w:rPr>
          <w:rFonts w:hint="eastAsia"/>
        </w:rPr>
        <w:t>固体废物收集、贮存、运输、处置一体化服务体系建设，实现全过程信息化管理。</w:t>
      </w:r>
    </w:p>
    <w:p w14:paraId="39EE0D32" w14:textId="77777777" w:rsidR="002E6F4C" w:rsidRDefault="009B74AB">
      <w:pPr>
        <w:pStyle w:val="21"/>
        <w:spacing w:after="0"/>
        <w:ind w:leftChars="0" w:left="0" w:firstLine="640"/>
        <w:rPr>
          <w:szCs w:val="32"/>
        </w:rPr>
      </w:pPr>
      <w:r>
        <w:rPr>
          <w:rFonts w:hint="eastAsia"/>
          <w:szCs w:val="32"/>
        </w:rPr>
        <w:t>设有实验室的企业、教育机构、科研机构等单位应当建立实验室固体废物管理制度</w:t>
      </w:r>
      <w:r>
        <w:rPr>
          <w:rFonts w:ascii="方正仿宋_GBK" w:hAnsi="方正仿宋_GBK" w:cs="方正仿宋_GBK" w:hint="eastAsia"/>
          <w:szCs w:val="32"/>
        </w:rPr>
        <w:t>和实名投放制度</w:t>
      </w:r>
      <w:r>
        <w:rPr>
          <w:rFonts w:hint="eastAsia"/>
          <w:szCs w:val="32"/>
        </w:rPr>
        <w:t>，对产生的废药剂、废试剂等</w:t>
      </w:r>
      <w:r>
        <w:rPr>
          <w:rFonts w:ascii="方正仿宋_GBK" w:hAnsi="方正仿宋_GBK" w:cs="方正仿宋_GBK" w:hint="eastAsia"/>
          <w:szCs w:val="32"/>
        </w:rPr>
        <w:t>废弃物，</w:t>
      </w:r>
      <w:r>
        <w:rPr>
          <w:rFonts w:hint="eastAsia"/>
          <w:szCs w:val="32"/>
        </w:rPr>
        <w:t>依法分类收集、贮存、运输、利用、处置。实验室固体废物属于危险废物的，应当按照危险废物管理。</w:t>
      </w:r>
    </w:p>
    <w:p w14:paraId="7C7D078F" w14:textId="77777777" w:rsidR="002E6F4C" w:rsidRDefault="009B74AB">
      <w:pPr>
        <w:pStyle w:val="2"/>
        <w:ind w:firstLine="643"/>
      </w:pPr>
      <w:bookmarkStart w:id="105" w:name="_Toc6034"/>
      <w:r>
        <w:rPr>
          <w:rStyle w:val="20"/>
          <w:rFonts w:hint="eastAsia"/>
          <w:b/>
        </w:rPr>
        <w:t>第五十五条【病死畜禽】</w:t>
      </w:r>
      <w:r>
        <w:rPr>
          <w:rStyle w:val="20"/>
          <w:b/>
        </w:rPr>
        <w:t xml:space="preserve"> </w:t>
      </w:r>
      <w:r>
        <w:rPr>
          <w:rStyle w:val="20"/>
          <w:rFonts w:hint="eastAsia"/>
        </w:rPr>
        <w:t>县级以上地方人民政府</w:t>
      </w:r>
      <w:r>
        <w:rPr>
          <w:rFonts w:hint="eastAsia"/>
        </w:rPr>
        <w:t>农业农村主管部门应当组织建设病死畜禽无害化处置设施和收集体系，明确运营单位和相关责任，及时向社会公开无害化处置单位。</w:t>
      </w:r>
      <w:bookmarkEnd w:id="105"/>
    </w:p>
    <w:p w14:paraId="6397F554" w14:textId="77777777" w:rsidR="002E6F4C" w:rsidRDefault="009B74AB">
      <w:pPr>
        <w:pStyle w:val="21"/>
        <w:spacing w:after="0"/>
        <w:ind w:leftChars="0" w:left="0" w:firstLine="640"/>
        <w:rPr>
          <w:szCs w:val="32"/>
        </w:rPr>
      </w:pPr>
      <w:r>
        <w:rPr>
          <w:rFonts w:hint="eastAsia"/>
          <w:szCs w:val="32"/>
        </w:rPr>
        <w:t>从事畜禽饲养、屠宰、经营、运输的单位和个人应当对病死畜禽和病害畜禽产品进行规范的无害化处理，或者委托病死畜禽无害化处理场处理。</w:t>
      </w:r>
    </w:p>
    <w:p w14:paraId="57AB856F" w14:textId="77777777" w:rsidR="002E6F4C" w:rsidRDefault="009B74AB">
      <w:pPr>
        <w:ind w:firstLine="640"/>
        <w:rPr>
          <w:szCs w:val="32"/>
        </w:rPr>
      </w:pPr>
      <w:r>
        <w:rPr>
          <w:rFonts w:hint="eastAsia"/>
          <w:szCs w:val="32"/>
        </w:rPr>
        <w:t>在江河、湖泊、水库等水域发现的死亡畜禽，由所在地县级人民政府组织收集、处理并溯源；在城市公共场所以及乡村发现的死亡畜禽，由街道办事处或者乡镇人民政府组织收集处理。</w:t>
      </w:r>
    </w:p>
    <w:p w14:paraId="6A2ADF12" w14:textId="77777777" w:rsidR="002E6F4C" w:rsidRDefault="009B74AB">
      <w:pPr>
        <w:adjustRightInd w:val="0"/>
        <w:snapToGrid w:val="0"/>
        <w:ind w:firstLine="643"/>
        <w:outlineLvl w:val="1"/>
        <w:rPr>
          <w:rStyle w:val="20"/>
          <w:bCs w:val="0"/>
        </w:rPr>
      </w:pPr>
      <w:r>
        <w:rPr>
          <w:rStyle w:val="20"/>
          <w:rFonts w:ascii="Times New Roman" w:hAnsi="Times New Roman" w:hint="eastAsia"/>
          <w:b/>
          <w:bCs w:val="0"/>
        </w:rPr>
        <w:t>第五十六条【污泥、清淤底泥】</w:t>
      </w:r>
      <w:r>
        <w:rPr>
          <w:rStyle w:val="20"/>
          <w:b/>
          <w:bCs w:val="0"/>
        </w:rPr>
        <w:t xml:space="preserve"> </w:t>
      </w:r>
      <w:bookmarkStart w:id="106" w:name="_Toc17621"/>
      <w:r>
        <w:rPr>
          <w:rStyle w:val="20"/>
          <w:rFonts w:hint="eastAsia"/>
          <w:bCs w:val="0"/>
        </w:rPr>
        <w:t>县级以上地方人民政府城市供水、排水、水利、生态环境等主管部门应当按照各自</w:t>
      </w:r>
      <w:r>
        <w:rPr>
          <w:rStyle w:val="20"/>
          <w:rFonts w:hint="eastAsia"/>
          <w:bCs w:val="0"/>
        </w:rPr>
        <w:t>职责加强对污泥和清淤底泥处理活动的监督管理，完善污泥处理利用设施布局，推进污泥、清淤底泥减量化、资源化利用。</w:t>
      </w:r>
    </w:p>
    <w:p w14:paraId="09BC9706" w14:textId="77777777" w:rsidR="002E6F4C" w:rsidRDefault="009B74AB">
      <w:pPr>
        <w:adjustRightInd w:val="0"/>
        <w:snapToGrid w:val="0"/>
        <w:ind w:firstLine="640"/>
        <w:rPr>
          <w:rStyle w:val="20"/>
          <w:bCs w:val="0"/>
        </w:rPr>
      </w:pPr>
      <w:r>
        <w:rPr>
          <w:rStyle w:val="20"/>
          <w:rFonts w:hint="eastAsia"/>
          <w:bCs w:val="0"/>
        </w:rPr>
        <w:t>供水单位、城镇污水处理设施维护运营单位、污泥处理单位和从事水体清淤疏浚等活动的单位应当按照规定对污泥、清淤底泥进行资源化利用和无害化处置，通过省固体废物信息系统对污泥、清淤底泥的流向、用途、用量等进行跟踪、记录。</w:t>
      </w:r>
    </w:p>
    <w:p w14:paraId="22FA80B9" w14:textId="77777777" w:rsidR="002E6F4C" w:rsidRDefault="009B74AB">
      <w:pPr>
        <w:pStyle w:val="2"/>
        <w:ind w:firstLine="643"/>
      </w:pPr>
      <w:bookmarkStart w:id="107" w:name="_Toc11880"/>
      <w:bookmarkEnd w:id="106"/>
      <w:r>
        <w:rPr>
          <w:rFonts w:hint="eastAsia"/>
          <w:b/>
        </w:rPr>
        <w:lastRenderedPageBreak/>
        <w:t>第</w:t>
      </w:r>
      <w:r>
        <w:rPr>
          <w:rFonts w:ascii="方正仿宋_GBK" w:hAnsi="方正仿宋_GBK" w:cs="方正仿宋_GBK" w:hint="eastAsia"/>
          <w:b/>
          <w:bCs w:val="0"/>
        </w:rPr>
        <w:t>五十七</w:t>
      </w:r>
      <w:r>
        <w:rPr>
          <w:rFonts w:hint="eastAsia"/>
          <w:b/>
        </w:rPr>
        <w:t>条【污染土壤】</w:t>
      </w:r>
      <w:r>
        <w:rPr>
          <w:rFonts w:hint="eastAsia"/>
        </w:rPr>
        <w:t xml:space="preserve"> </w:t>
      </w:r>
      <w:r>
        <w:rPr>
          <w:rFonts w:hint="eastAsia"/>
        </w:rPr>
        <w:t>污染土壤属于固体废物的，应当按照国家规定开展危险特性鉴别工作。属于危险废物的，应当按照危险废物管理，国家有关规定可以豁免管理的从其规定。</w:t>
      </w:r>
      <w:bookmarkEnd w:id="107"/>
    </w:p>
    <w:p w14:paraId="7F28EDE1" w14:textId="77777777" w:rsidR="002E6F4C" w:rsidRDefault="009B74AB">
      <w:pPr>
        <w:pStyle w:val="1"/>
        <w:ind w:firstLine="640"/>
      </w:pPr>
      <w:bookmarkStart w:id="108" w:name="_Toc3642"/>
      <w:bookmarkStart w:id="109" w:name="_Toc19136"/>
      <w:bookmarkStart w:id="110" w:name="_Toc32110"/>
      <w:bookmarkEnd w:id="101"/>
      <w:r>
        <w:rPr>
          <w:rFonts w:hint="eastAsia"/>
        </w:rPr>
        <w:t>第八章</w:t>
      </w:r>
      <w:r>
        <w:t xml:space="preserve"> </w:t>
      </w:r>
      <w:r>
        <w:rPr>
          <w:rFonts w:hint="eastAsia"/>
        </w:rPr>
        <w:t>危险废物</w:t>
      </w:r>
      <w:bookmarkStart w:id="111" w:name="_Toc21996"/>
      <w:bookmarkEnd w:id="108"/>
      <w:bookmarkEnd w:id="109"/>
      <w:bookmarkEnd w:id="110"/>
    </w:p>
    <w:p w14:paraId="603AC52D" w14:textId="77777777" w:rsidR="002E6F4C" w:rsidRDefault="009B74AB">
      <w:pPr>
        <w:pStyle w:val="2"/>
        <w:ind w:firstLine="643"/>
        <w:rPr>
          <w:rFonts w:ascii="方正仿宋_GBK" w:hAnsi="方正仿宋_GBK" w:cs="方正仿宋_GBK"/>
          <w:szCs w:val="40"/>
        </w:rPr>
      </w:pPr>
      <w:bookmarkStart w:id="112" w:name="_Toc17459"/>
      <w:r>
        <w:rPr>
          <w:rFonts w:ascii="方正仿宋_GBK" w:hAnsi="方正仿宋_GBK" w:cs="方正仿宋_GBK" w:hint="eastAsia"/>
          <w:b/>
          <w:szCs w:val="40"/>
        </w:rPr>
        <w:t>第五十八条【规划</w:t>
      </w:r>
      <w:r>
        <w:rPr>
          <w:rStyle w:val="20"/>
          <w:rFonts w:ascii="方正仿宋_GBK" w:hAnsi="方正仿宋_GBK" w:cs="方正仿宋_GBK" w:hint="eastAsia"/>
          <w:b/>
        </w:rPr>
        <w:t>统筹</w:t>
      </w:r>
      <w:r>
        <w:rPr>
          <w:rStyle w:val="20"/>
          <w:rFonts w:ascii="方正仿宋_GBK" w:hAnsi="方正仿宋_GBK" w:cs="方正仿宋_GBK" w:hint="eastAsia"/>
          <w:bCs/>
        </w:rPr>
        <w:t>】</w:t>
      </w:r>
      <w:r>
        <w:rPr>
          <w:rStyle w:val="20"/>
          <w:rFonts w:ascii="方正仿宋_GBK" w:hAnsi="方正仿宋_GBK" w:cs="方正仿宋_GBK" w:hint="eastAsia"/>
          <w:bCs/>
        </w:rPr>
        <w:t xml:space="preserve"> </w:t>
      </w:r>
      <w:r>
        <w:rPr>
          <w:rStyle w:val="20"/>
          <w:rFonts w:ascii="方正仿宋_GBK" w:hAnsi="方正仿宋_GBK" w:cs="方正仿宋_GBK" w:hint="eastAsia"/>
          <w:bCs/>
        </w:rPr>
        <w:t>各设区市人民政府应当开展危险废物产生量与处置能力</w:t>
      </w:r>
      <w:r>
        <w:rPr>
          <w:rFonts w:ascii="方正仿宋_GBK" w:hAnsi="方正仿宋_GBK" w:cs="方正仿宋_GBK" w:hint="eastAsia"/>
          <w:szCs w:val="40"/>
        </w:rPr>
        <w:t>匹配情况评估、设施运行情况评估，科学制定危险废物利用、处置设施建设规划并组织实施，优化利用处置能力结构</w:t>
      </w:r>
      <w:bookmarkEnd w:id="111"/>
      <w:bookmarkEnd w:id="112"/>
      <w:r>
        <w:rPr>
          <w:rFonts w:ascii="方正仿宋_GBK" w:hAnsi="方正仿宋_GBK" w:cs="方正仿宋_GBK" w:hint="eastAsia"/>
          <w:szCs w:val="40"/>
        </w:rPr>
        <w:t>，确保最大限度就近利用、处置危险废物。</w:t>
      </w:r>
    </w:p>
    <w:p w14:paraId="49AB33AD" w14:textId="77777777" w:rsidR="002E6F4C" w:rsidRDefault="009B74AB">
      <w:pPr>
        <w:pStyle w:val="2"/>
        <w:ind w:firstLine="643"/>
        <w:rPr>
          <w:rFonts w:ascii="方正仿宋_GBK" w:hAnsi="方正仿宋_GBK" w:cs="方正仿宋_GBK"/>
          <w:szCs w:val="40"/>
        </w:rPr>
      </w:pPr>
      <w:bookmarkStart w:id="113" w:name="_Toc16847"/>
      <w:bookmarkStart w:id="114" w:name="_Toc14671"/>
      <w:r>
        <w:rPr>
          <w:rFonts w:ascii="方正仿宋_GBK" w:hAnsi="方正仿宋_GBK" w:cs="方正仿宋_GBK" w:hint="eastAsia"/>
          <w:b/>
          <w:szCs w:val="40"/>
        </w:rPr>
        <w:t>第五十九条【严格审批】</w:t>
      </w:r>
      <w:r>
        <w:rPr>
          <w:rFonts w:ascii="方正仿宋_GBK" w:hAnsi="方正仿宋_GBK" w:cs="方正仿宋_GBK" w:hint="eastAsia"/>
          <w:szCs w:val="40"/>
        </w:rPr>
        <w:t xml:space="preserve"> </w:t>
      </w:r>
      <w:r>
        <w:rPr>
          <w:rFonts w:ascii="方正仿宋_GBK" w:hAnsi="方正仿宋_GBK" w:cs="方正仿宋_GBK" w:hint="eastAsia"/>
          <w:szCs w:val="40"/>
        </w:rPr>
        <w:t>地方各级人民政府应当从严控制无本地危险废物配套利用、处置能力的项目。禁止审批无法落实危险废物利用、处置途径的项目。</w:t>
      </w:r>
      <w:bookmarkStart w:id="115" w:name="_Toc22526"/>
      <w:bookmarkStart w:id="116" w:name="_Toc593"/>
      <w:bookmarkEnd w:id="113"/>
      <w:bookmarkEnd w:id="114"/>
    </w:p>
    <w:p w14:paraId="47EA5601" w14:textId="77777777" w:rsidR="002E6F4C" w:rsidRDefault="009B74AB">
      <w:pPr>
        <w:pStyle w:val="2"/>
        <w:ind w:firstLine="643"/>
        <w:rPr>
          <w:rFonts w:cs="Times New Roman"/>
          <w:bCs w:val="0"/>
        </w:rPr>
      </w:pPr>
      <w:r>
        <w:rPr>
          <w:rFonts w:cs="Times New Roman"/>
          <w:b/>
        </w:rPr>
        <w:t>第</w:t>
      </w:r>
      <w:r>
        <w:rPr>
          <w:rFonts w:cs="Times New Roman" w:hint="eastAsia"/>
          <w:b/>
        </w:rPr>
        <w:t>六十</w:t>
      </w:r>
      <w:r>
        <w:rPr>
          <w:rFonts w:cs="Times New Roman"/>
          <w:b/>
        </w:rPr>
        <w:t>条【</w:t>
      </w:r>
      <w:r>
        <w:rPr>
          <w:rFonts w:cs="Times New Roman" w:hint="eastAsia"/>
          <w:b/>
        </w:rPr>
        <w:t>源头减量</w:t>
      </w:r>
      <w:r>
        <w:rPr>
          <w:rFonts w:cs="Times New Roman"/>
          <w:b/>
        </w:rPr>
        <w:t>】</w:t>
      </w:r>
      <w:r>
        <w:rPr>
          <w:rFonts w:cs="Times New Roman"/>
          <w:bCs w:val="0"/>
        </w:rPr>
        <w:t xml:space="preserve"> </w:t>
      </w:r>
      <w:r>
        <w:rPr>
          <w:rFonts w:cs="Times New Roman" w:hint="eastAsia"/>
          <w:bCs w:val="0"/>
        </w:rPr>
        <w:t>危险废物环境风险重点管</w:t>
      </w:r>
      <w:proofErr w:type="gramStart"/>
      <w:r>
        <w:rPr>
          <w:rFonts w:cs="Times New Roman" w:hint="eastAsia"/>
          <w:bCs w:val="0"/>
        </w:rPr>
        <w:t>控</w:t>
      </w:r>
      <w:r>
        <w:rPr>
          <w:rFonts w:cs="Times New Roman"/>
          <w:bCs w:val="0"/>
        </w:rPr>
        <w:t>单位</w:t>
      </w:r>
      <w:proofErr w:type="gramEnd"/>
      <w:r>
        <w:rPr>
          <w:rFonts w:cs="Times New Roman"/>
          <w:bCs w:val="0"/>
        </w:rPr>
        <w:t>应当</w:t>
      </w:r>
      <w:r>
        <w:rPr>
          <w:rFonts w:cs="Times New Roman" w:hint="eastAsia"/>
          <w:bCs w:val="0"/>
        </w:rPr>
        <w:t>依法</w:t>
      </w:r>
      <w:r>
        <w:rPr>
          <w:rFonts w:cs="Times New Roman"/>
          <w:bCs w:val="0"/>
        </w:rPr>
        <w:t>开展强制性清洁生产审核。</w:t>
      </w:r>
    </w:p>
    <w:p w14:paraId="03F23C42" w14:textId="77777777" w:rsidR="002E6F4C" w:rsidRDefault="009B74AB">
      <w:pPr>
        <w:ind w:firstLine="640"/>
      </w:pPr>
      <w:r>
        <w:rPr>
          <w:rFonts w:hint="eastAsia"/>
        </w:rPr>
        <w:t>地方人民政府应当组织研究开发、推广减少工业危险废物产生量和降低工业危险废物</w:t>
      </w:r>
      <w:r>
        <w:rPr>
          <w:rFonts w:hint="eastAsia"/>
        </w:rPr>
        <w:t>危害性的生产工艺和设备，促进减少危险废物产生量、降低危害性。</w:t>
      </w:r>
    </w:p>
    <w:p w14:paraId="7EFE65EC" w14:textId="77777777" w:rsidR="002E6F4C" w:rsidRDefault="009B74AB">
      <w:pPr>
        <w:pStyle w:val="2"/>
        <w:ind w:firstLine="643"/>
        <w:rPr>
          <w:rFonts w:ascii="方正仿宋_GBK" w:hAnsi="方正仿宋_GBK" w:cs="方正仿宋_GBK"/>
        </w:rPr>
      </w:pPr>
      <w:bookmarkStart w:id="117" w:name="_Toc28478"/>
      <w:bookmarkStart w:id="118" w:name="_Toc13079"/>
      <w:bookmarkEnd w:id="115"/>
      <w:bookmarkEnd w:id="116"/>
      <w:r>
        <w:rPr>
          <w:rFonts w:ascii="方正仿宋_GBK" w:hAnsi="方正仿宋_GBK" w:cs="方正仿宋_GBK" w:hint="eastAsia"/>
          <w:b/>
        </w:rPr>
        <w:t>第六十一条【分级分类】</w:t>
      </w:r>
      <w:r>
        <w:rPr>
          <w:rFonts w:ascii="方正仿宋_GBK" w:hAnsi="方正仿宋_GBK" w:cs="方正仿宋_GBK" w:hint="eastAsia"/>
          <w:b/>
        </w:rPr>
        <w:t xml:space="preserve"> </w:t>
      </w:r>
      <w:r>
        <w:rPr>
          <w:rFonts w:ascii="方正仿宋_GBK" w:hAnsi="方正仿宋_GBK" w:cs="方正仿宋_GBK" w:hint="eastAsia"/>
        </w:rPr>
        <w:t>省人民政府生态环境主管部门应当结合国家危险废物名录等相关规定，制定并动态调整危险废物分级分类管理要求，对危险废物产生单位实行差别化管理。</w:t>
      </w:r>
      <w:bookmarkStart w:id="119" w:name="_Toc1868"/>
      <w:bookmarkEnd w:id="117"/>
      <w:bookmarkEnd w:id="118"/>
    </w:p>
    <w:p w14:paraId="0099068D" w14:textId="77777777" w:rsidR="002E6F4C" w:rsidRDefault="009B74AB">
      <w:pPr>
        <w:ind w:firstLine="640"/>
      </w:pPr>
      <w:r>
        <w:rPr>
          <w:rFonts w:hint="eastAsia"/>
        </w:rPr>
        <w:t>产生、收集、贮存、运输、利用、处置危险废物的单位和个人，应当按照危险废物分级分类管理要求，针对易燃性、反应性、毒性、腐蚀性、感染性等不同危险特性采取相应措施防止环境风险，并对所造成的环境风险事故依法承担责任。</w:t>
      </w:r>
    </w:p>
    <w:p w14:paraId="099CED6C" w14:textId="77777777" w:rsidR="002E6F4C" w:rsidRDefault="009B74AB">
      <w:pPr>
        <w:pStyle w:val="2"/>
        <w:ind w:firstLine="643"/>
        <w:rPr>
          <w:rFonts w:ascii="方正仿宋_GBK" w:hAnsi="方正仿宋_GBK" w:cs="方正仿宋_GBK"/>
          <w:szCs w:val="40"/>
        </w:rPr>
      </w:pPr>
      <w:bookmarkStart w:id="120" w:name="_Toc19913"/>
      <w:r>
        <w:rPr>
          <w:rFonts w:ascii="方正仿宋_GBK" w:hAnsi="方正仿宋_GBK" w:cs="方正仿宋_GBK" w:hint="eastAsia"/>
          <w:b/>
          <w:szCs w:val="40"/>
        </w:rPr>
        <w:t>第六十二条【鉴别管理】</w:t>
      </w:r>
      <w:r>
        <w:rPr>
          <w:rFonts w:ascii="方正仿宋_GBK" w:hAnsi="方正仿宋_GBK" w:cs="方正仿宋_GBK" w:hint="eastAsia"/>
          <w:b/>
          <w:szCs w:val="40"/>
        </w:rPr>
        <w:t xml:space="preserve"> </w:t>
      </w:r>
      <w:r>
        <w:rPr>
          <w:rFonts w:ascii="方正仿宋_GBK" w:hAnsi="方正仿宋_GBK" w:cs="方正仿宋_GBK" w:hint="eastAsia"/>
          <w:szCs w:val="40"/>
        </w:rPr>
        <w:t>产生固体废物的单位对不能排除</w:t>
      </w:r>
      <w:r>
        <w:rPr>
          <w:rFonts w:ascii="方正仿宋_GBK" w:hAnsi="方正仿宋_GBK" w:cs="方正仿宋_GBK" w:hint="eastAsia"/>
          <w:szCs w:val="40"/>
        </w:rPr>
        <w:lastRenderedPageBreak/>
        <w:t>危险特性的固体废物应当按照国家有关规定开展危险废物鉴别工作，鉴别报告在全国危险废物鉴别信息公开服务平台公开，鉴别结论纳入排污许可管理。</w:t>
      </w:r>
    </w:p>
    <w:p w14:paraId="644D036D" w14:textId="77777777" w:rsidR="002E6F4C" w:rsidRDefault="009B74AB">
      <w:pPr>
        <w:ind w:firstLine="640"/>
        <w:rPr>
          <w:rFonts w:ascii="方正仿宋_GBK" w:hAnsi="方正仿宋_GBK" w:cs="方正仿宋_GBK"/>
        </w:rPr>
      </w:pPr>
      <w:r>
        <w:rPr>
          <w:rFonts w:ascii="方正仿宋_GBK" w:hAnsi="方正仿宋_GBK" w:cs="方正仿宋_GBK" w:hint="eastAsia"/>
        </w:rPr>
        <w:t>危险废物鉴别单位应当依据国家规定的鉴别标准和鉴别方法开展危险废物鉴别，对鉴别报告内容和鉴别结论负责。</w:t>
      </w:r>
    </w:p>
    <w:p w14:paraId="798964F7" w14:textId="77777777" w:rsidR="002E6F4C" w:rsidRDefault="009B74AB">
      <w:pPr>
        <w:pStyle w:val="2"/>
        <w:ind w:firstLine="643"/>
        <w:rPr>
          <w:rFonts w:ascii="方正仿宋_GBK" w:hAnsi="方正仿宋_GBK" w:cs="方正仿宋_GBK"/>
          <w:bCs w:val="0"/>
          <w:szCs w:val="40"/>
        </w:rPr>
      </w:pPr>
      <w:bookmarkStart w:id="121" w:name="_Toc31074"/>
      <w:bookmarkStart w:id="122" w:name="_Toc28705"/>
      <w:bookmarkEnd w:id="119"/>
      <w:bookmarkEnd w:id="120"/>
      <w:r>
        <w:rPr>
          <w:rFonts w:ascii="方正仿宋_GBK" w:hAnsi="方正仿宋_GBK" w:cs="方正仿宋_GBK" w:hint="eastAsia"/>
          <w:b/>
          <w:bCs w:val="0"/>
          <w:szCs w:val="40"/>
        </w:rPr>
        <w:t>第六十三条【</w:t>
      </w:r>
      <w:r>
        <w:rPr>
          <w:rFonts w:ascii="方正仿宋_GBK" w:hAnsi="方正仿宋_GBK" w:cs="方正仿宋_GBK" w:hint="eastAsia"/>
          <w:b/>
          <w:bCs w:val="0"/>
          <w:szCs w:val="40"/>
        </w:rPr>
        <w:t>申报登记】</w:t>
      </w:r>
      <w:r>
        <w:rPr>
          <w:rFonts w:ascii="方正仿宋_GBK" w:hAnsi="方正仿宋_GBK" w:cs="方正仿宋_GBK" w:hint="eastAsia"/>
          <w:szCs w:val="40"/>
        </w:rPr>
        <w:t xml:space="preserve"> </w:t>
      </w:r>
      <w:r>
        <w:rPr>
          <w:rFonts w:ascii="方正仿宋_GBK" w:hAnsi="方正仿宋_GBK" w:cs="方正仿宋_GBK" w:hint="eastAsia"/>
          <w:szCs w:val="40"/>
        </w:rPr>
        <w:t>危险废物产生单位应按国家和地方有关规定制定危险废物管理计划，建立危险废物管理台账，如实记录有关信息，并通过</w:t>
      </w:r>
      <w:proofErr w:type="gramStart"/>
      <w:r>
        <w:rPr>
          <w:rFonts w:ascii="方正仿宋_GBK" w:hAnsi="方正仿宋_GBK" w:cs="方正仿宋_GBK" w:hint="eastAsia"/>
          <w:szCs w:val="40"/>
        </w:rPr>
        <w:t>省危险</w:t>
      </w:r>
      <w:proofErr w:type="gramEnd"/>
      <w:r>
        <w:rPr>
          <w:rFonts w:ascii="方正仿宋_GBK" w:hAnsi="方正仿宋_GBK" w:cs="方正仿宋_GBK" w:hint="eastAsia"/>
          <w:szCs w:val="40"/>
        </w:rPr>
        <w:t>废物信息管理系统向所在地生态环境主管部门申报危险废物的种类、产生量、性质、产生环节、流向、贮存、利用、处置等有关资料。申报数据应与台</w:t>
      </w:r>
      <w:proofErr w:type="gramStart"/>
      <w:r>
        <w:rPr>
          <w:rFonts w:ascii="方正仿宋_GBK" w:hAnsi="方正仿宋_GBK" w:cs="方正仿宋_GBK" w:hint="eastAsia"/>
          <w:szCs w:val="40"/>
        </w:rPr>
        <w:t>账数据</w:t>
      </w:r>
      <w:proofErr w:type="gramEnd"/>
      <w:r>
        <w:rPr>
          <w:rFonts w:ascii="方正仿宋_GBK" w:hAnsi="方正仿宋_GBK" w:cs="方正仿宋_GBK" w:hint="eastAsia"/>
          <w:szCs w:val="40"/>
        </w:rPr>
        <w:t>相一致。</w:t>
      </w:r>
      <w:bookmarkEnd w:id="121"/>
      <w:r>
        <w:rPr>
          <w:rFonts w:ascii="方正仿宋_GBK" w:hAnsi="方正仿宋_GBK" w:cs="方正仿宋_GBK" w:hint="eastAsia"/>
          <w:bCs w:val="0"/>
          <w:szCs w:val="40"/>
        </w:rPr>
        <w:t>危险废物产生、贮存、转移、利用处置各环节应实行二</w:t>
      </w:r>
      <w:proofErr w:type="gramStart"/>
      <w:r>
        <w:rPr>
          <w:rFonts w:ascii="方正仿宋_GBK" w:hAnsi="方正仿宋_GBK" w:cs="方正仿宋_GBK" w:hint="eastAsia"/>
          <w:bCs w:val="0"/>
          <w:szCs w:val="40"/>
        </w:rPr>
        <w:t>维码全</w:t>
      </w:r>
      <w:proofErr w:type="gramEnd"/>
      <w:r>
        <w:rPr>
          <w:rFonts w:ascii="方正仿宋_GBK" w:hAnsi="方正仿宋_GBK" w:cs="方正仿宋_GBK" w:hint="eastAsia"/>
          <w:bCs w:val="0"/>
          <w:szCs w:val="40"/>
        </w:rPr>
        <w:t>过程流转，设立危险废物电子化标识标签。</w:t>
      </w:r>
      <w:bookmarkEnd w:id="122"/>
    </w:p>
    <w:p w14:paraId="26F363B3" w14:textId="77777777" w:rsidR="002E6F4C" w:rsidRDefault="009B74AB">
      <w:pPr>
        <w:pStyle w:val="2"/>
        <w:ind w:firstLine="643"/>
        <w:rPr>
          <w:rFonts w:ascii="方正仿宋_GBK" w:hAnsi="方正仿宋_GBK" w:cs="方正仿宋_GBK"/>
          <w:bCs w:val="0"/>
          <w:szCs w:val="40"/>
        </w:rPr>
      </w:pPr>
      <w:bookmarkStart w:id="123" w:name="_Toc1378"/>
      <w:bookmarkStart w:id="124" w:name="_Toc14701"/>
      <w:r>
        <w:rPr>
          <w:rFonts w:ascii="方正仿宋_GBK" w:hAnsi="方正仿宋_GBK" w:cs="方正仿宋_GBK" w:hint="eastAsia"/>
          <w:b/>
          <w:szCs w:val="40"/>
        </w:rPr>
        <w:t>第六十四条【小微收集】</w:t>
      </w:r>
      <w:r>
        <w:rPr>
          <w:rFonts w:ascii="方正仿宋_GBK" w:hAnsi="方正仿宋_GBK" w:cs="方正仿宋_GBK" w:hint="eastAsia"/>
          <w:b/>
          <w:szCs w:val="40"/>
        </w:rPr>
        <w:t xml:space="preserve"> </w:t>
      </w:r>
      <w:r>
        <w:rPr>
          <w:rFonts w:ascii="方正仿宋_GBK" w:hAnsi="方正仿宋_GBK" w:cs="方正仿宋_GBK" w:hint="eastAsia"/>
          <w:bCs w:val="0"/>
          <w:szCs w:val="40"/>
        </w:rPr>
        <w:t>省人民政府生态环境主管部门应当建立危险废物集中收集制度体系，实现全过程可追溯的信息化管理。设区市人民政府生态环境主管部门应当</w:t>
      </w:r>
      <w:r>
        <w:rPr>
          <w:rFonts w:ascii="方正仿宋_GBK" w:hAnsi="方正仿宋_GBK" w:cs="方正仿宋_GBK" w:hint="eastAsia"/>
          <w:bCs w:val="0"/>
          <w:szCs w:val="40"/>
        </w:rPr>
        <w:t>统筹布局危险废物集中收集能力，实现服务区域和收集种类全覆盖。</w:t>
      </w:r>
      <w:bookmarkEnd w:id="123"/>
      <w:bookmarkEnd w:id="124"/>
    </w:p>
    <w:p w14:paraId="62448931" w14:textId="77777777" w:rsidR="002E6F4C" w:rsidRDefault="009B74AB">
      <w:pPr>
        <w:pStyle w:val="a5"/>
        <w:ind w:firstLine="640"/>
        <w:rPr>
          <w:rFonts w:ascii="方正仿宋_GBK" w:hAnsi="方正仿宋_GBK" w:cs="方正仿宋_GBK"/>
          <w:szCs w:val="40"/>
        </w:rPr>
      </w:pPr>
      <w:r>
        <w:rPr>
          <w:rFonts w:ascii="方正仿宋_GBK" w:hAnsi="方正仿宋_GBK" w:cs="方正仿宋_GBK" w:hint="eastAsia"/>
          <w:szCs w:val="40"/>
        </w:rPr>
        <w:t>危险废物集中收集单位应当对纳入集中收集范围的单位提供收集、运输、利用和处置等一体化服务。</w:t>
      </w:r>
    </w:p>
    <w:p w14:paraId="7A4FFB5B" w14:textId="77777777" w:rsidR="002E6F4C" w:rsidRDefault="009B74AB">
      <w:pPr>
        <w:pStyle w:val="2"/>
        <w:ind w:firstLine="643"/>
        <w:rPr>
          <w:rFonts w:ascii="方正仿宋_GBK" w:hAnsi="方正仿宋_GBK" w:cs="方正仿宋_GBK"/>
          <w:b/>
          <w:bCs w:val="0"/>
          <w:szCs w:val="40"/>
        </w:rPr>
      </w:pPr>
      <w:bookmarkStart w:id="125" w:name="_Toc711"/>
      <w:bookmarkStart w:id="126" w:name="_Toc8617"/>
      <w:r>
        <w:rPr>
          <w:rFonts w:ascii="方正仿宋_GBK" w:hAnsi="方正仿宋_GBK" w:cs="方正仿宋_GBK" w:hint="eastAsia"/>
          <w:b/>
          <w:bCs w:val="0"/>
          <w:szCs w:val="40"/>
        </w:rPr>
        <w:t>第六十五条【贮存管理】</w:t>
      </w:r>
      <w:bookmarkEnd w:id="125"/>
      <w:r>
        <w:rPr>
          <w:rFonts w:ascii="方正仿宋_GBK" w:hAnsi="方正仿宋_GBK" w:cs="方正仿宋_GBK" w:hint="eastAsia"/>
          <w:b/>
          <w:bCs w:val="0"/>
          <w:szCs w:val="40"/>
        </w:rPr>
        <w:t xml:space="preserve"> </w:t>
      </w:r>
      <w:r>
        <w:rPr>
          <w:rFonts w:ascii="方正仿宋_GBK" w:hAnsi="方正仿宋_GBK" w:cs="方正仿宋_GBK" w:hint="eastAsia"/>
          <w:szCs w:val="40"/>
        </w:rPr>
        <w:t>省人民政府生态环境、应急、住房和城乡建设应当建立联动监管机制，加强对危险废物贮存设施的监督管理。</w:t>
      </w:r>
    </w:p>
    <w:p w14:paraId="696ADB1A" w14:textId="77777777" w:rsidR="002E6F4C" w:rsidRDefault="009B74AB">
      <w:pPr>
        <w:ind w:firstLine="640"/>
      </w:pPr>
      <w:r>
        <w:rPr>
          <w:rFonts w:hint="eastAsia"/>
        </w:rPr>
        <w:t>贮存危险废物应当采取符合国家环境保护标准的防护措施，根据类别、数量、形态、物理化学性质和污染环境防治要求进行分类贮存。</w:t>
      </w:r>
      <w:bookmarkEnd w:id="126"/>
    </w:p>
    <w:p w14:paraId="436456D4" w14:textId="77777777" w:rsidR="002E6F4C" w:rsidRDefault="009B74AB">
      <w:pPr>
        <w:pStyle w:val="a5"/>
        <w:ind w:firstLine="643"/>
        <w:rPr>
          <w:rFonts w:ascii="方正仿宋_GBK" w:hAnsi="方正仿宋_GBK" w:cs="方正仿宋_GBK"/>
          <w:szCs w:val="40"/>
        </w:rPr>
      </w:pPr>
      <w:r>
        <w:rPr>
          <w:rFonts w:ascii="方正仿宋_GBK" w:hAnsi="方正仿宋_GBK" w:cs="方正仿宋_GBK" w:hint="eastAsia"/>
          <w:szCs w:val="40"/>
          <w:lang w:bidi="ar"/>
        </w:rPr>
        <w:lastRenderedPageBreak/>
        <w:t>贮存设施或场所、容器和包装物应</w:t>
      </w:r>
      <w:r>
        <w:rPr>
          <w:rFonts w:ascii="方正仿宋_GBK" w:hAnsi="方正仿宋_GBK" w:cs="方正仿宋_GBK" w:hint="eastAsia"/>
          <w:szCs w:val="40"/>
        </w:rPr>
        <w:t>当按照国家和地方规定设置</w:t>
      </w:r>
      <w:r>
        <w:rPr>
          <w:rFonts w:ascii="方正仿宋_GBK" w:hAnsi="方正仿宋_GBK" w:cs="方正仿宋_GBK" w:hint="eastAsia"/>
          <w:szCs w:val="40"/>
          <w:lang w:bidi="ar"/>
        </w:rPr>
        <w:t>危险废物贮存设施或场所标志、危险废物贮存分区标志和危险废物标签等</w:t>
      </w:r>
      <w:r>
        <w:rPr>
          <w:rFonts w:ascii="方正仿宋_GBK" w:hAnsi="方正仿宋_GBK" w:cs="方正仿宋_GBK" w:hint="eastAsia"/>
          <w:szCs w:val="40"/>
          <w:lang w:bidi="ar"/>
        </w:rPr>
        <w:t>危险废物识别标志。</w:t>
      </w:r>
    </w:p>
    <w:p w14:paraId="7B63C972" w14:textId="77777777" w:rsidR="002E6F4C" w:rsidRDefault="009B74AB">
      <w:pPr>
        <w:pStyle w:val="2"/>
        <w:ind w:firstLine="643"/>
        <w:rPr>
          <w:rFonts w:ascii="方正仿宋_GBK" w:hAnsi="方正仿宋_GBK" w:cs="方正仿宋_GBK"/>
          <w:szCs w:val="40"/>
        </w:rPr>
      </w:pPr>
      <w:bookmarkStart w:id="127" w:name="_Toc18037"/>
      <w:bookmarkStart w:id="128" w:name="_Toc26610"/>
      <w:r>
        <w:rPr>
          <w:rFonts w:ascii="方正仿宋_GBK" w:hAnsi="方正仿宋_GBK" w:cs="方正仿宋_GBK" w:hint="eastAsia"/>
          <w:b/>
          <w:bCs w:val="0"/>
          <w:szCs w:val="40"/>
        </w:rPr>
        <w:t>第六十六条【转移管理】</w:t>
      </w:r>
      <w:r>
        <w:rPr>
          <w:rFonts w:ascii="方正仿宋_GBK" w:hAnsi="方正仿宋_GBK" w:cs="方正仿宋_GBK" w:hint="eastAsia"/>
          <w:b/>
          <w:bCs w:val="0"/>
          <w:szCs w:val="40"/>
        </w:rPr>
        <w:t xml:space="preserve"> </w:t>
      </w:r>
      <w:r>
        <w:rPr>
          <w:rFonts w:ascii="方正仿宋_GBK" w:hAnsi="方正仿宋_GBK" w:cs="方正仿宋_GBK" w:hint="eastAsia"/>
          <w:szCs w:val="40"/>
        </w:rPr>
        <w:t>转移危险废物的，应当按照国家有关规定填写、运行危险废物电子转移联单。危险废物电子转移联单应当在</w:t>
      </w:r>
      <w:proofErr w:type="gramStart"/>
      <w:r>
        <w:rPr>
          <w:rFonts w:ascii="方正仿宋_GBK" w:hAnsi="方正仿宋_GBK" w:cs="方正仿宋_GBK" w:hint="eastAsia"/>
          <w:szCs w:val="40"/>
        </w:rPr>
        <w:t>省危险</w:t>
      </w:r>
      <w:proofErr w:type="gramEnd"/>
      <w:r>
        <w:rPr>
          <w:rFonts w:ascii="方正仿宋_GBK" w:hAnsi="方正仿宋_GBK" w:cs="方正仿宋_GBK" w:hint="eastAsia"/>
          <w:szCs w:val="40"/>
        </w:rPr>
        <w:t>废物信息管理系统中保存十年以上。</w:t>
      </w:r>
      <w:bookmarkEnd w:id="127"/>
      <w:bookmarkEnd w:id="128"/>
    </w:p>
    <w:p w14:paraId="3E3410BA"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hint="eastAsia"/>
        </w:rPr>
        <w:t>省人民政府生态环境主管部门可以建立危险废物跨省转移“白名单”制度，对纳入“白名单”的危险废物经营单位可简化跨省转移审批手续。</w:t>
      </w:r>
    </w:p>
    <w:p w14:paraId="6E728237" w14:textId="77777777" w:rsidR="002E6F4C" w:rsidRDefault="009B74AB">
      <w:pPr>
        <w:pStyle w:val="2"/>
        <w:ind w:firstLine="643"/>
        <w:rPr>
          <w:rFonts w:ascii="方正仿宋_GBK" w:hAnsi="方正仿宋_GBK" w:cs="方正仿宋_GBK"/>
        </w:rPr>
      </w:pPr>
      <w:bookmarkStart w:id="129" w:name="_Toc16329"/>
      <w:bookmarkStart w:id="130" w:name="_Toc23807"/>
      <w:r>
        <w:rPr>
          <w:rFonts w:ascii="方正仿宋_GBK" w:hAnsi="方正仿宋_GBK" w:cs="方正仿宋_GBK" w:hint="eastAsia"/>
          <w:b/>
          <w:szCs w:val="40"/>
        </w:rPr>
        <w:t>第六十七条【运输管理】</w:t>
      </w:r>
      <w:r>
        <w:rPr>
          <w:rFonts w:ascii="方正仿宋_GBK" w:hAnsi="方正仿宋_GBK" w:cs="方正仿宋_GBK" w:hint="eastAsia"/>
          <w:b/>
          <w:szCs w:val="40"/>
        </w:rPr>
        <w:t xml:space="preserve"> </w:t>
      </w:r>
      <w:r>
        <w:rPr>
          <w:rFonts w:ascii="方正仿宋_GBK" w:hAnsi="方正仿宋_GBK" w:cs="方正仿宋_GBK" w:hint="eastAsia"/>
          <w:szCs w:val="40"/>
        </w:rPr>
        <w:t>省人民政府交通运输、生态环境、</w:t>
      </w:r>
      <w:r>
        <w:rPr>
          <w:rFonts w:ascii="方正仿宋_GBK" w:hAnsi="方正仿宋_GBK" w:cs="方正仿宋_GBK" w:hint="eastAsia"/>
          <w:bCs w:val="0"/>
          <w:szCs w:val="40"/>
        </w:rPr>
        <w:t>公安机关</w:t>
      </w:r>
      <w:r>
        <w:rPr>
          <w:rFonts w:ascii="方正仿宋_GBK" w:hAnsi="方正仿宋_GBK" w:cs="方正仿宋_GBK" w:hint="eastAsia"/>
          <w:szCs w:val="40"/>
        </w:rPr>
        <w:t>应当会同其他相关部门建立危险废物运输联动监管机制</w:t>
      </w:r>
      <w:r>
        <w:rPr>
          <w:rFonts w:ascii="方正仿宋_GBK" w:hAnsi="方正仿宋_GBK" w:cs="方正仿宋_GBK" w:hint="eastAsia"/>
          <w:bCs w:val="0"/>
          <w:szCs w:val="40"/>
        </w:rPr>
        <w:t>。</w:t>
      </w:r>
      <w:bookmarkEnd w:id="129"/>
      <w:bookmarkEnd w:id="130"/>
      <w:r>
        <w:rPr>
          <w:rFonts w:ascii="方正仿宋_GBK" w:hAnsi="方正仿宋_GBK" w:cs="方正仿宋_GBK" w:hint="eastAsia"/>
        </w:rPr>
        <w:t>道路运输危险废物的，应当填写危险货物</w:t>
      </w:r>
      <w:r>
        <w:rPr>
          <w:rFonts w:ascii="方正仿宋_GBK" w:hAnsi="方正仿宋_GBK" w:cs="方正仿宋_GBK" w:hint="eastAsia"/>
          <w:szCs w:val="40"/>
        </w:rPr>
        <w:t>道路运输</w:t>
      </w:r>
      <w:r>
        <w:rPr>
          <w:rFonts w:ascii="方正仿宋_GBK" w:hAnsi="方正仿宋_GBK" w:cs="方正仿宋_GBK" w:hint="eastAsia"/>
        </w:rPr>
        <w:t>电子运单，采取防止污染环境的措施，并遵守国家有关危险货物运输管理的规定。</w:t>
      </w:r>
      <w:bookmarkStart w:id="131" w:name="_Toc24535"/>
    </w:p>
    <w:p w14:paraId="39FA5F3B" w14:textId="77777777" w:rsidR="002E6F4C" w:rsidRDefault="009B74AB">
      <w:pPr>
        <w:pStyle w:val="2"/>
        <w:ind w:firstLine="643"/>
        <w:rPr>
          <w:rFonts w:ascii="方正仿宋_GBK" w:hAnsi="方正仿宋_GBK" w:cs="方正仿宋_GBK"/>
        </w:rPr>
      </w:pPr>
      <w:bookmarkStart w:id="132" w:name="_Toc27922"/>
      <w:r>
        <w:rPr>
          <w:rFonts w:ascii="方正仿宋_GBK" w:hAnsi="方正仿宋_GBK" w:cs="方正仿宋_GBK" w:hint="eastAsia"/>
          <w:b/>
          <w:szCs w:val="40"/>
        </w:rPr>
        <w:t>第六十八条【综合利用】</w:t>
      </w:r>
      <w:r>
        <w:rPr>
          <w:rFonts w:ascii="方正仿宋_GBK" w:hAnsi="方正仿宋_GBK" w:cs="方正仿宋_GBK" w:hint="eastAsia"/>
          <w:b/>
          <w:szCs w:val="40"/>
        </w:rPr>
        <w:t xml:space="preserve"> </w:t>
      </w:r>
      <w:r>
        <w:rPr>
          <w:rFonts w:ascii="方正仿宋_GBK" w:hAnsi="方正仿宋_GBK" w:cs="方正仿宋_GBK" w:hint="eastAsia"/>
          <w:szCs w:val="40"/>
        </w:rPr>
        <w:t>鼓励对生产过程中产生的危险废物进行综合利用，利用设施的技术工艺和</w:t>
      </w:r>
      <w:r>
        <w:rPr>
          <w:rFonts w:ascii="方正仿宋_GBK" w:hAnsi="方正仿宋_GBK" w:cs="方正仿宋_GBK" w:hint="eastAsia"/>
          <w:bCs w:val="0"/>
          <w:szCs w:val="40"/>
        </w:rPr>
        <w:t>污染环境防治</w:t>
      </w:r>
      <w:r>
        <w:rPr>
          <w:rFonts w:ascii="方正仿宋_GBK" w:hAnsi="方正仿宋_GBK" w:cs="方正仿宋_GBK" w:hint="eastAsia"/>
          <w:szCs w:val="40"/>
        </w:rPr>
        <w:t>措施、综合利用产物应当符合有关规定和标准的要求。</w:t>
      </w:r>
      <w:bookmarkEnd w:id="131"/>
      <w:bookmarkEnd w:id="132"/>
    </w:p>
    <w:p w14:paraId="55243FF6" w14:textId="77777777" w:rsidR="002E6F4C" w:rsidRDefault="009B74AB">
      <w:pPr>
        <w:widowControl/>
        <w:ind w:firstLine="640"/>
        <w:rPr>
          <w:rFonts w:ascii="方正仿宋_GBK" w:hAnsi="方正仿宋_GBK" w:cs="方正仿宋_GBK"/>
          <w:szCs w:val="32"/>
        </w:rPr>
      </w:pPr>
      <w:r>
        <w:rPr>
          <w:rFonts w:ascii="方正仿宋_GBK" w:hAnsi="方正仿宋_GBK" w:cs="方正仿宋_GBK" w:hint="eastAsia"/>
          <w:szCs w:val="32"/>
        </w:rPr>
        <w:t>地方各级人民政府应当通过产业政策、资金扶持、土地保障等方式，引导社会资本投资可以减少危险废物填埋量的综合利用项目。</w:t>
      </w:r>
      <w:bookmarkStart w:id="133" w:name="_Toc577"/>
    </w:p>
    <w:p w14:paraId="6AB69EED" w14:textId="77777777" w:rsidR="002E6F4C" w:rsidRDefault="009B74AB">
      <w:pPr>
        <w:pStyle w:val="2"/>
        <w:ind w:firstLine="643"/>
        <w:rPr>
          <w:rFonts w:ascii="方正仿宋_GBK" w:hAnsi="方正仿宋_GBK" w:cs="方正仿宋_GBK"/>
        </w:rPr>
      </w:pPr>
      <w:bookmarkStart w:id="134" w:name="_Toc26652"/>
      <w:r>
        <w:rPr>
          <w:rFonts w:ascii="方正仿宋_GBK" w:hAnsi="方正仿宋_GBK" w:cs="方正仿宋_GBK" w:hint="eastAsia"/>
          <w:b/>
        </w:rPr>
        <w:t>第六十九条【协同处置】</w:t>
      </w:r>
      <w:r>
        <w:rPr>
          <w:rFonts w:ascii="方正仿宋_GBK" w:hAnsi="方正仿宋_GBK" w:cs="方正仿宋_GBK" w:hint="eastAsia"/>
          <w:b/>
        </w:rPr>
        <w:t xml:space="preserve"> </w:t>
      </w:r>
      <w:r>
        <w:rPr>
          <w:rFonts w:ascii="方正仿宋_GBK" w:hAnsi="方正仿宋_GBK" w:cs="方正仿宋_GBK" w:hint="eastAsia"/>
        </w:rPr>
        <w:t>省人民政府生态环境主管部门可以根据危险废物利用、处置设施分布情况制定协同处置危险废物的水泥窑等设施的管理要求，规定优先处置以及禁止处置的危险废物种类</w:t>
      </w:r>
      <w:r>
        <w:rPr>
          <w:rFonts w:ascii="方正仿宋_GBK" w:hAnsi="方正仿宋_GBK" w:cs="方正仿宋_GBK" w:hint="eastAsia"/>
        </w:rPr>
        <w:t>，水泥窑等协同处置单位按照规定及时申请调整许可证</w:t>
      </w:r>
      <w:r>
        <w:rPr>
          <w:rFonts w:ascii="方正仿宋_GBK" w:hAnsi="方正仿宋_GBK" w:cs="方正仿宋_GBK" w:hint="eastAsia"/>
        </w:rPr>
        <w:lastRenderedPageBreak/>
        <w:t>中危险废物类别。</w:t>
      </w:r>
      <w:bookmarkStart w:id="135" w:name="_Toc26464"/>
      <w:bookmarkEnd w:id="133"/>
      <w:bookmarkEnd w:id="134"/>
    </w:p>
    <w:p w14:paraId="7AFBCCC6" w14:textId="77777777" w:rsidR="002E6F4C" w:rsidRDefault="009B74AB">
      <w:pPr>
        <w:pStyle w:val="2"/>
        <w:ind w:firstLine="643"/>
        <w:rPr>
          <w:rFonts w:ascii="方正仿宋_GBK" w:hAnsi="方正仿宋_GBK" w:cs="方正仿宋_GBK"/>
        </w:rPr>
      </w:pPr>
      <w:bookmarkStart w:id="136" w:name="_Toc16960"/>
      <w:r>
        <w:rPr>
          <w:rFonts w:ascii="方正仿宋_GBK" w:hAnsi="方正仿宋_GBK" w:cs="方正仿宋_GBK" w:hint="eastAsia"/>
          <w:b/>
          <w:szCs w:val="40"/>
        </w:rPr>
        <w:t>第七十条【经营单位管理】</w:t>
      </w:r>
      <w:r>
        <w:rPr>
          <w:rFonts w:ascii="方正仿宋_GBK" w:hAnsi="方正仿宋_GBK" w:cs="方正仿宋_GBK" w:hint="eastAsia"/>
          <w:bCs w:val="0"/>
          <w:szCs w:val="40"/>
        </w:rPr>
        <w:t xml:space="preserve"> </w:t>
      </w:r>
      <w:r>
        <w:rPr>
          <w:rFonts w:ascii="方正仿宋_GBK" w:hAnsi="方正仿宋_GBK" w:cs="方正仿宋_GBK" w:hint="eastAsia"/>
          <w:szCs w:val="40"/>
        </w:rPr>
        <w:t>危险废物经营单位实行评估管理制度，</w:t>
      </w:r>
      <w:r>
        <w:rPr>
          <w:rFonts w:ascii="方正仿宋_GBK" w:hAnsi="方正仿宋_GBK" w:cs="方正仿宋_GBK" w:hint="eastAsia"/>
        </w:rPr>
        <w:t>省人民政府生态环境主管部门应当制定危险废物经营单位评估</w:t>
      </w:r>
      <w:r>
        <w:rPr>
          <w:rFonts w:ascii="方正仿宋_GBK" w:hAnsi="方正仿宋_GBK" w:cs="方正仿宋_GBK" w:hint="eastAsia"/>
          <w:szCs w:val="40"/>
        </w:rPr>
        <w:t>管理</w:t>
      </w:r>
      <w:r>
        <w:rPr>
          <w:rFonts w:ascii="方正仿宋_GBK" w:hAnsi="方正仿宋_GBK" w:cs="方正仿宋_GBK" w:hint="eastAsia"/>
        </w:rPr>
        <w:t>办法。</w:t>
      </w:r>
    </w:p>
    <w:p w14:paraId="28EBD09A" w14:textId="77777777" w:rsidR="002E6F4C" w:rsidRDefault="009B74AB">
      <w:pPr>
        <w:ind w:firstLine="640"/>
        <w:rPr>
          <w:rFonts w:ascii="方正仿宋_GBK" w:hAnsi="方正仿宋_GBK" w:cs="方正仿宋_GBK"/>
        </w:rPr>
      </w:pPr>
      <w:r>
        <w:rPr>
          <w:rFonts w:ascii="方正仿宋_GBK" w:hAnsi="方正仿宋_GBK" w:cs="方正仿宋_GBK" w:hint="eastAsia"/>
        </w:rPr>
        <w:t>生态环境主管部门应当对危险废物经营单位进行评估，并根据评估结果实行分类管理。</w:t>
      </w:r>
    </w:p>
    <w:p w14:paraId="79AE6368" w14:textId="77777777" w:rsidR="002E6F4C" w:rsidRDefault="009B74AB">
      <w:pPr>
        <w:ind w:firstLine="640"/>
        <w:rPr>
          <w:rFonts w:ascii="方正仿宋_GBK" w:hAnsi="方正仿宋_GBK" w:cs="方正仿宋_GBK"/>
        </w:rPr>
      </w:pPr>
      <w:r>
        <w:rPr>
          <w:rFonts w:ascii="方正仿宋_GBK" w:hAnsi="方正仿宋_GBK" w:cs="方正仿宋_GBK" w:hint="eastAsia"/>
        </w:rPr>
        <w:t>禁止个人从事危险废物收集、贮存、利用、处置的经营活动。</w:t>
      </w:r>
    </w:p>
    <w:bookmarkEnd w:id="135"/>
    <w:bookmarkEnd w:id="136"/>
    <w:p w14:paraId="32288737" w14:textId="77777777" w:rsidR="002E6F4C" w:rsidRDefault="009B74AB">
      <w:pPr>
        <w:ind w:firstLine="643"/>
        <w:rPr>
          <w:bCs/>
        </w:rPr>
      </w:pPr>
      <w:r>
        <w:rPr>
          <w:rFonts w:ascii="方正仿宋_GBK" w:hAnsi="方正仿宋_GBK" w:cs="方正仿宋_GBK" w:hint="eastAsia"/>
          <w:b/>
          <w:szCs w:val="40"/>
        </w:rPr>
        <w:t>第七十一条【信息公开】</w:t>
      </w:r>
      <w:r>
        <w:rPr>
          <w:rFonts w:ascii="方正仿宋_GBK" w:hAnsi="方正仿宋_GBK" w:cs="方正仿宋_GBK" w:hint="eastAsia"/>
          <w:szCs w:val="40"/>
        </w:rPr>
        <w:t xml:space="preserve"> </w:t>
      </w:r>
      <w:r>
        <w:rPr>
          <w:rFonts w:hint="eastAsia"/>
          <w:bCs/>
        </w:rPr>
        <w:t>危险废物环境重点监管单位应当按照规定</w:t>
      </w:r>
      <w:r>
        <w:rPr>
          <w:bCs/>
        </w:rPr>
        <w:t>主动公开危险废物产生和利用处置等</w:t>
      </w:r>
      <w:r>
        <w:rPr>
          <w:rFonts w:hint="eastAsia"/>
          <w:bCs/>
        </w:rPr>
        <w:t>有关信息</w:t>
      </w:r>
      <w:r>
        <w:rPr>
          <w:bCs/>
        </w:rPr>
        <w:t>。</w:t>
      </w:r>
    </w:p>
    <w:p w14:paraId="57D81B53" w14:textId="77777777" w:rsidR="002E6F4C" w:rsidRDefault="009B74AB">
      <w:pPr>
        <w:ind w:firstLine="640"/>
        <w:rPr>
          <w:rFonts w:ascii="方正仿宋_GBK" w:hAnsi="方正仿宋_GBK" w:cs="方正仿宋_GBK"/>
          <w:strike/>
        </w:rPr>
      </w:pPr>
      <w:r>
        <w:rPr>
          <w:bCs/>
        </w:rPr>
        <w:t>危险废物经营单位应</w:t>
      </w:r>
      <w:r>
        <w:rPr>
          <w:rFonts w:hint="eastAsia"/>
          <w:bCs/>
        </w:rPr>
        <w:t>当</w:t>
      </w:r>
      <w:r>
        <w:rPr>
          <w:bCs/>
        </w:rPr>
        <w:t>公开许可证、许可条件等</w:t>
      </w:r>
      <w:r>
        <w:rPr>
          <w:rFonts w:hint="eastAsia"/>
          <w:bCs/>
        </w:rPr>
        <w:t>内容</w:t>
      </w:r>
      <w:r>
        <w:rPr>
          <w:bCs/>
        </w:rPr>
        <w:t>。</w:t>
      </w:r>
      <w:r>
        <w:rPr>
          <w:rFonts w:hint="eastAsia"/>
          <w:bCs/>
        </w:rPr>
        <w:t>危险废物</w:t>
      </w:r>
      <w:r>
        <w:rPr>
          <w:bCs/>
        </w:rPr>
        <w:t>集中焚烧处置单位及自建焚烧处置单位</w:t>
      </w:r>
      <w:r>
        <w:rPr>
          <w:rFonts w:hint="eastAsia"/>
          <w:bCs/>
        </w:rPr>
        <w:t>应当</w:t>
      </w:r>
      <w:r>
        <w:rPr>
          <w:bCs/>
        </w:rPr>
        <w:t>实时</w:t>
      </w:r>
      <w:proofErr w:type="gramStart"/>
      <w:r>
        <w:rPr>
          <w:bCs/>
        </w:rPr>
        <w:t>公布二燃室温</w:t>
      </w:r>
      <w:proofErr w:type="gramEnd"/>
      <w:r>
        <w:rPr>
          <w:bCs/>
        </w:rPr>
        <w:t>度等工况</w:t>
      </w:r>
      <w:r>
        <w:rPr>
          <w:rFonts w:hint="eastAsia"/>
          <w:bCs/>
        </w:rPr>
        <w:t>运行</w:t>
      </w:r>
      <w:r>
        <w:rPr>
          <w:bCs/>
        </w:rPr>
        <w:t>指标</w:t>
      </w:r>
      <w:r>
        <w:rPr>
          <w:rFonts w:hint="eastAsia"/>
          <w:bCs/>
        </w:rPr>
        <w:t>以及</w:t>
      </w:r>
      <w:r>
        <w:rPr>
          <w:bCs/>
        </w:rPr>
        <w:t>污染物排放</w:t>
      </w:r>
      <w:r>
        <w:rPr>
          <w:rFonts w:hint="eastAsia"/>
          <w:bCs/>
        </w:rPr>
        <w:t>指标、浓度</w:t>
      </w:r>
      <w:r>
        <w:rPr>
          <w:bCs/>
        </w:rPr>
        <w:t>等信息，并联网至属地生态环境部门。</w:t>
      </w:r>
    </w:p>
    <w:p w14:paraId="189D30E5" w14:textId="77777777" w:rsidR="002E6F4C" w:rsidRDefault="009B74AB">
      <w:pPr>
        <w:pStyle w:val="2"/>
        <w:ind w:firstLine="643"/>
        <w:rPr>
          <w:rFonts w:ascii="方正仿宋_GBK" w:hAnsi="方正仿宋_GBK" w:cs="方正仿宋_GBK"/>
          <w:szCs w:val="40"/>
        </w:rPr>
      </w:pPr>
      <w:bookmarkStart w:id="137" w:name="_Toc21110"/>
      <w:bookmarkStart w:id="138" w:name="_Toc4188"/>
      <w:r>
        <w:rPr>
          <w:rFonts w:ascii="方正仿宋_GBK" w:hAnsi="方正仿宋_GBK" w:cs="方正仿宋_GBK" w:hint="eastAsia"/>
          <w:b/>
          <w:szCs w:val="40"/>
        </w:rPr>
        <w:t>第七十二条【风险防控能力】</w:t>
      </w:r>
      <w:r>
        <w:rPr>
          <w:rFonts w:ascii="方正仿宋_GBK" w:hAnsi="方正仿宋_GBK" w:cs="方正仿宋_GBK" w:hint="eastAsia"/>
          <w:b/>
          <w:szCs w:val="40"/>
        </w:rPr>
        <w:t xml:space="preserve"> </w:t>
      </w:r>
      <w:r>
        <w:rPr>
          <w:rFonts w:ascii="方正仿宋_GBK" w:hAnsi="方正仿宋_GBK" w:cs="方正仿宋_GBK" w:hint="eastAsia"/>
          <w:szCs w:val="40"/>
        </w:rPr>
        <w:t>县级以上地方人民政府应当将</w:t>
      </w:r>
      <w:proofErr w:type="gramStart"/>
      <w:r>
        <w:rPr>
          <w:rFonts w:ascii="方正仿宋_GBK" w:hAnsi="方正仿宋_GBK" w:cs="方正仿宋_GBK" w:hint="eastAsia"/>
          <w:szCs w:val="40"/>
        </w:rPr>
        <w:t>涉危险</w:t>
      </w:r>
      <w:proofErr w:type="gramEnd"/>
      <w:r>
        <w:rPr>
          <w:rFonts w:ascii="方正仿宋_GBK" w:hAnsi="方正仿宋_GBK" w:cs="方正仿宋_GBK" w:hint="eastAsia"/>
          <w:szCs w:val="40"/>
        </w:rPr>
        <w:t>废物突发生态环境事件应急处置纳入政府应急响应体系，加强危险废物环境风险防控能力建设，</w:t>
      </w:r>
      <w:r>
        <w:rPr>
          <w:rFonts w:ascii="方正仿宋_GBK" w:hAnsi="方正仿宋_GBK" w:cs="方正仿宋_GBK" w:hint="eastAsia"/>
          <w:bCs w:val="0"/>
          <w:szCs w:val="40"/>
        </w:rPr>
        <w:t>事发地县级以上人民政府应当制定应急处置方案，</w:t>
      </w:r>
      <w:r>
        <w:rPr>
          <w:rFonts w:ascii="方正仿宋_GBK" w:hAnsi="方正仿宋_GBK" w:cs="方正仿宋_GBK" w:hint="eastAsia"/>
          <w:szCs w:val="40"/>
        </w:rPr>
        <w:t>保障危险废物应急处置。</w:t>
      </w:r>
      <w:bookmarkEnd w:id="137"/>
      <w:bookmarkEnd w:id="138"/>
    </w:p>
    <w:p w14:paraId="616990B0" w14:textId="77777777" w:rsidR="002E6F4C" w:rsidRDefault="009B74AB">
      <w:pPr>
        <w:pStyle w:val="a5"/>
        <w:ind w:firstLine="640"/>
        <w:rPr>
          <w:rFonts w:ascii="方正仿宋_GBK" w:hAnsi="方正仿宋_GBK" w:cs="方正仿宋_GBK"/>
          <w:szCs w:val="40"/>
        </w:rPr>
      </w:pPr>
      <w:r>
        <w:rPr>
          <w:rFonts w:ascii="方正仿宋_GBK" w:hAnsi="方正仿宋_GBK" w:cs="方正仿宋_GBK" w:hint="eastAsia"/>
          <w:szCs w:val="40"/>
        </w:rPr>
        <w:t>在重大传染病疫情等突发事件发生时，县级以上地方人民政府应当统筹协调医疗废物等危险废物收集、贮存、运输、处置等工作，保障所需的车辆、场地、处置设施和防护物资。卫生健康、生态</w:t>
      </w:r>
      <w:r>
        <w:rPr>
          <w:rFonts w:ascii="方正仿宋_GBK" w:hAnsi="方正仿宋_GBK" w:cs="方正仿宋_GBK" w:hint="eastAsia"/>
          <w:szCs w:val="40"/>
        </w:rPr>
        <w:t>环境、环境卫生、交通运输、公安等主管部门应当协同配合，依法履行应急处置职责。</w:t>
      </w:r>
      <w:bookmarkStart w:id="139" w:name="_Toc27862"/>
    </w:p>
    <w:p w14:paraId="29E0A56D" w14:textId="77777777" w:rsidR="002E6F4C" w:rsidRDefault="009B74AB">
      <w:pPr>
        <w:pStyle w:val="2"/>
        <w:ind w:firstLine="643"/>
        <w:rPr>
          <w:rFonts w:ascii="方正仿宋_GBK" w:hAnsi="方正仿宋_GBK" w:cs="方正仿宋_GBK"/>
        </w:rPr>
      </w:pPr>
      <w:bookmarkStart w:id="140" w:name="_Toc11751"/>
      <w:r>
        <w:rPr>
          <w:rFonts w:ascii="方正仿宋_GBK" w:hAnsi="方正仿宋_GBK" w:cs="方正仿宋_GBK" w:hint="eastAsia"/>
          <w:b/>
          <w:szCs w:val="40"/>
        </w:rPr>
        <w:t>第七十三条【环境监管能力】</w:t>
      </w:r>
      <w:r>
        <w:rPr>
          <w:rFonts w:ascii="方正仿宋_GBK" w:hAnsi="方正仿宋_GBK" w:cs="方正仿宋_GBK" w:hint="eastAsia"/>
          <w:szCs w:val="40"/>
        </w:rPr>
        <w:t xml:space="preserve"> </w:t>
      </w:r>
      <w:r>
        <w:rPr>
          <w:rFonts w:ascii="方正仿宋_GBK" w:hAnsi="方正仿宋_GBK" w:cs="方正仿宋_GBK" w:hint="eastAsia"/>
          <w:szCs w:val="40"/>
        </w:rPr>
        <w:t>省人民政府生态环境主管部门应当运用危险废物电子标识，实现危险废物产生、收集、贮存、</w:t>
      </w:r>
      <w:r>
        <w:rPr>
          <w:rFonts w:ascii="方正仿宋_GBK" w:hAnsi="方正仿宋_GBK" w:cs="方正仿宋_GBK" w:hint="eastAsia"/>
          <w:szCs w:val="40"/>
        </w:rPr>
        <w:lastRenderedPageBreak/>
        <w:t>运输、利用、处置等全过程信息化管理。</w:t>
      </w:r>
      <w:bookmarkEnd w:id="139"/>
      <w:bookmarkEnd w:id="140"/>
    </w:p>
    <w:p w14:paraId="2A37193F" w14:textId="77777777" w:rsidR="002E6F4C" w:rsidRDefault="009B74AB">
      <w:pPr>
        <w:pStyle w:val="a5"/>
        <w:ind w:firstLine="640"/>
        <w:rPr>
          <w:rFonts w:ascii="方正仿宋_GBK" w:hAnsi="方正仿宋_GBK" w:cs="方正仿宋_GBK"/>
          <w:szCs w:val="40"/>
        </w:rPr>
      </w:pPr>
      <w:r>
        <w:rPr>
          <w:rFonts w:ascii="方正仿宋_GBK" w:hAnsi="方正仿宋_GBK" w:cs="方正仿宋_GBK" w:hint="eastAsia"/>
          <w:szCs w:val="40"/>
        </w:rPr>
        <w:t>生态环境主管部门可将</w:t>
      </w:r>
      <w:proofErr w:type="gramStart"/>
      <w:r>
        <w:rPr>
          <w:rFonts w:ascii="方正仿宋_GBK" w:hAnsi="方正仿宋_GBK" w:cs="方正仿宋_GBK" w:hint="eastAsia"/>
          <w:szCs w:val="40"/>
        </w:rPr>
        <w:t>省危险</w:t>
      </w:r>
      <w:proofErr w:type="gramEnd"/>
      <w:r>
        <w:rPr>
          <w:rFonts w:ascii="方正仿宋_GBK" w:hAnsi="方正仿宋_GBK" w:cs="方正仿宋_GBK" w:hint="eastAsia"/>
          <w:szCs w:val="40"/>
        </w:rPr>
        <w:t>废物信息管理系统数据作为日常监管、执法检查和环境统计的依据。</w:t>
      </w:r>
    </w:p>
    <w:p w14:paraId="1ED046C7" w14:textId="77777777" w:rsidR="002E6F4C" w:rsidRDefault="009B74AB">
      <w:pPr>
        <w:pStyle w:val="2"/>
        <w:ind w:firstLine="643"/>
        <w:rPr>
          <w:rFonts w:ascii="方正仿宋_GBK" w:hAnsi="方正仿宋_GBK" w:cs="方正仿宋_GBK"/>
          <w:szCs w:val="40"/>
        </w:rPr>
      </w:pPr>
      <w:bookmarkStart w:id="141" w:name="_Toc28213"/>
      <w:bookmarkStart w:id="142" w:name="_Toc20242"/>
      <w:r>
        <w:rPr>
          <w:rFonts w:ascii="方正仿宋_GBK" w:hAnsi="方正仿宋_GBK" w:cs="方正仿宋_GBK" w:hint="eastAsia"/>
          <w:b/>
          <w:bCs w:val="0"/>
          <w:szCs w:val="40"/>
        </w:rPr>
        <w:t>第七十四条【医疗废物】</w:t>
      </w:r>
      <w:r>
        <w:rPr>
          <w:rFonts w:ascii="方正仿宋_GBK" w:hAnsi="方正仿宋_GBK" w:cs="方正仿宋_GBK" w:hint="eastAsia"/>
          <w:szCs w:val="40"/>
        </w:rPr>
        <w:t xml:space="preserve"> </w:t>
      </w:r>
      <w:r>
        <w:rPr>
          <w:rFonts w:ascii="方正仿宋_GBK" w:hAnsi="方正仿宋_GBK" w:cs="方正仿宋_GBK" w:hint="eastAsia"/>
          <w:szCs w:val="40"/>
        </w:rPr>
        <w:t>设区市人民政府应当建立城乡一体、</w:t>
      </w:r>
      <w:proofErr w:type="gramStart"/>
      <w:r>
        <w:rPr>
          <w:rFonts w:ascii="方正仿宋_GBK" w:hAnsi="方正仿宋_GBK" w:cs="方正仿宋_GBK" w:hint="eastAsia"/>
          <w:szCs w:val="40"/>
        </w:rPr>
        <w:t>平急结合</w:t>
      </w:r>
      <w:proofErr w:type="gramEnd"/>
      <w:r>
        <w:rPr>
          <w:rFonts w:ascii="方正仿宋_GBK" w:hAnsi="方正仿宋_GBK" w:cs="方正仿宋_GBK" w:hint="eastAsia"/>
          <w:szCs w:val="40"/>
        </w:rPr>
        <w:t>、适度富余、结构合理的医疗废物</w:t>
      </w:r>
      <w:r>
        <w:rPr>
          <w:rFonts w:ascii="方正仿宋_GBK" w:hAnsi="方正仿宋_GBK" w:cs="方正仿宋_GBK" w:hint="eastAsia"/>
          <w:bCs w:val="0"/>
          <w:szCs w:val="40"/>
        </w:rPr>
        <w:t>收运</w:t>
      </w:r>
      <w:r>
        <w:rPr>
          <w:rFonts w:ascii="方正仿宋_GBK" w:hAnsi="方正仿宋_GBK" w:cs="方正仿宋_GBK" w:hint="eastAsia"/>
          <w:szCs w:val="40"/>
        </w:rPr>
        <w:t>体系，合理设置医疗废物收集点和暂存场所。</w:t>
      </w:r>
      <w:bookmarkEnd w:id="141"/>
      <w:bookmarkEnd w:id="142"/>
    </w:p>
    <w:p w14:paraId="3737FF4F" w14:textId="77777777" w:rsidR="002E6F4C" w:rsidRDefault="009B74AB">
      <w:pPr>
        <w:pStyle w:val="a5"/>
        <w:ind w:firstLine="640"/>
        <w:rPr>
          <w:rFonts w:ascii="方正仿宋_GBK" w:hAnsi="方正仿宋_GBK" w:cs="方正仿宋_GBK"/>
          <w:bCs/>
          <w:szCs w:val="40"/>
        </w:rPr>
      </w:pPr>
      <w:r>
        <w:rPr>
          <w:rFonts w:ascii="方正仿宋_GBK" w:hAnsi="方正仿宋_GBK" w:cs="方正仿宋_GBK" w:hint="eastAsia"/>
          <w:bCs/>
          <w:szCs w:val="40"/>
        </w:rPr>
        <w:t>医疗废物收集点和暂存场所的建设和运行应当符合疾病防治和污染</w:t>
      </w:r>
      <w:r>
        <w:rPr>
          <w:rFonts w:ascii="方正仿宋_GBK" w:hAnsi="方正仿宋_GBK" w:cs="方正仿宋_GBK" w:hint="eastAsia"/>
          <w:bCs/>
          <w:szCs w:val="40"/>
        </w:rPr>
        <w:t>防治要求。</w:t>
      </w:r>
    </w:p>
    <w:p w14:paraId="7A4A4A52" w14:textId="77777777" w:rsidR="002E6F4C" w:rsidRDefault="009B74AB">
      <w:pPr>
        <w:ind w:firstLine="640"/>
        <w:rPr>
          <w:rFonts w:ascii="方正仿宋_GBK" w:hAnsi="方正仿宋_GBK" w:cs="方正仿宋_GBK"/>
          <w:bCs/>
          <w:szCs w:val="40"/>
        </w:rPr>
      </w:pPr>
      <w:r>
        <w:rPr>
          <w:rFonts w:ascii="方正仿宋_GBK" w:hAnsi="方正仿宋_GBK" w:cs="方正仿宋_GBK" w:hint="eastAsia"/>
          <w:bCs/>
          <w:szCs w:val="40"/>
        </w:rPr>
        <w:t>医疗卫生机构和医疗废物集中处置单位应当对医疗废物进行登记，医疗废物集中处置单位应当建设信息化平台，对医疗废物收集、贮存、处置过程进行管理。</w:t>
      </w:r>
    </w:p>
    <w:p w14:paraId="0F1216B7" w14:textId="77777777" w:rsidR="002E6F4C" w:rsidRDefault="009B74AB">
      <w:pPr>
        <w:pStyle w:val="1"/>
        <w:ind w:firstLineChars="0" w:firstLine="0"/>
      </w:pPr>
      <w:bookmarkStart w:id="143" w:name="_Toc19729"/>
      <w:bookmarkStart w:id="144" w:name="_Toc15628"/>
      <w:bookmarkStart w:id="145" w:name="_Toc14798"/>
      <w:r>
        <w:rPr>
          <w:rFonts w:hint="eastAsia"/>
        </w:rPr>
        <w:t>第九章</w:t>
      </w:r>
      <w:r>
        <w:t xml:space="preserve"> </w:t>
      </w:r>
      <w:r>
        <w:rPr>
          <w:rFonts w:hint="eastAsia"/>
        </w:rPr>
        <w:t>法律责任</w:t>
      </w:r>
      <w:bookmarkStart w:id="146" w:name="_Toc10141"/>
      <w:bookmarkEnd w:id="143"/>
      <w:bookmarkEnd w:id="144"/>
      <w:bookmarkEnd w:id="145"/>
    </w:p>
    <w:p w14:paraId="43FE25C0" w14:textId="77777777" w:rsidR="002E6F4C" w:rsidRDefault="009B74AB">
      <w:pPr>
        <w:pStyle w:val="2"/>
        <w:ind w:firstLine="643"/>
        <w:rPr>
          <w:rFonts w:ascii="方正仿宋_GBK" w:hAnsi="方正仿宋_GBK" w:cs="方正仿宋_GBK"/>
          <w:szCs w:val="40"/>
        </w:rPr>
      </w:pPr>
      <w:bookmarkStart w:id="147" w:name="_Toc11571"/>
      <w:r>
        <w:rPr>
          <w:rFonts w:ascii="方正仿宋_GBK" w:hAnsi="方正仿宋_GBK" w:cs="方正仿宋_GBK" w:hint="eastAsia"/>
          <w:b/>
          <w:szCs w:val="40"/>
        </w:rPr>
        <w:t>第七十五条【衔接规定】</w:t>
      </w:r>
      <w:r>
        <w:rPr>
          <w:rFonts w:ascii="方正仿宋_GBK" w:hAnsi="方正仿宋_GBK" w:cs="方正仿宋_GBK"/>
          <w:b/>
          <w:szCs w:val="40"/>
        </w:rPr>
        <w:t xml:space="preserve"> </w:t>
      </w:r>
      <w:r>
        <w:rPr>
          <w:rFonts w:ascii="方正仿宋_GBK" w:hAnsi="方正仿宋_GBK" w:cs="方正仿宋_GBK" w:hint="eastAsia"/>
          <w:szCs w:val="40"/>
        </w:rPr>
        <w:t>违反本条例规定的行为，法律、法规已有法律责任规定的，从其规定。</w:t>
      </w:r>
      <w:bookmarkStart w:id="148" w:name="_Toc13019"/>
      <w:bookmarkEnd w:id="146"/>
      <w:bookmarkEnd w:id="147"/>
    </w:p>
    <w:p w14:paraId="07FB043B" w14:textId="77777777" w:rsidR="002E6F4C" w:rsidRDefault="009B74AB">
      <w:pPr>
        <w:pStyle w:val="2"/>
        <w:ind w:firstLine="643"/>
        <w:rPr>
          <w:rFonts w:ascii="方正仿宋_GBK" w:hAnsi="方正仿宋_GBK" w:cs="方正仿宋_GBK"/>
          <w:szCs w:val="40"/>
        </w:rPr>
      </w:pPr>
      <w:bookmarkStart w:id="149" w:name="_Toc27833"/>
      <w:r>
        <w:rPr>
          <w:rFonts w:ascii="方正仿宋_GBK" w:hAnsi="方正仿宋_GBK" w:cs="方正仿宋_GBK"/>
          <w:b/>
          <w:szCs w:val="40"/>
        </w:rPr>
        <w:t>第</w:t>
      </w:r>
      <w:r>
        <w:rPr>
          <w:rFonts w:ascii="方正仿宋_GBK" w:hAnsi="方正仿宋_GBK" w:cs="方正仿宋_GBK" w:hint="eastAsia"/>
          <w:b/>
          <w:szCs w:val="40"/>
        </w:rPr>
        <w:t>七十六</w:t>
      </w:r>
      <w:r>
        <w:rPr>
          <w:rFonts w:ascii="方正仿宋_GBK" w:hAnsi="方正仿宋_GBK" w:cs="方正仿宋_GBK"/>
          <w:b/>
          <w:szCs w:val="40"/>
        </w:rPr>
        <w:t>条【主管部门责任】</w:t>
      </w:r>
      <w:r>
        <w:rPr>
          <w:rFonts w:ascii="方正仿宋_GBK" w:hAnsi="方正仿宋_GBK" w:cs="方正仿宋_GBK"/>
          <w:szCs w:val="40"/>
        </w:rPr>
        <w:t xml:space="preserve"> </w:t>
      </w:r>
      <w:r>
        <w:rPr>
          <w:rFonts w:ascii="方正仿宋_GBK" w:hAnsi="方正仿宋_GBK" w:cs="方正仿宋_GBK"/>
          <w:szCs w:val="40"/>
        </w:rPr>
        <w:t>生态环境主管部门或者其他负有固体废物污染环境防治监督管理职责的部门违反本</w:t>
      </w:r>
      <w:r>
        <w:rPr>
          <w:rFonts w:ascii="方正仿宋_GBK" w:hAnsi="方正仿宋_GBK" w:cs="方正仿宋_GBK" w:hint="eastAsia"/>
          <w:szCs w:val="40"/>
        </w:rPr>
        <w:t>条例</w:t>
      </w:r>
      <w:r>
        <w:rPr>
          <w:rFonts w:ascii="方正仿宋_GBK" w:hAnsi="方正仿宋_GBK" w:cs="方正仿宋_GBK"/>
          <w:szCs w:val="40"/>
        </w:rPr>
        <w:t>规定，有下列行为之一，由本级人民政府或者上级人民政府有关部门责令改正，对直接负责的主管人员和其他直接责任人员依法给予处分：</w:t>
      </w:r>
      <w:bookmarkEnd w:id="148"/>
      <w:bookmarkEnd w:id="149"/>
    </w:p>
    <w:p w14:paraId="43DDF7DE"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t>（一）未依法</w:t>
      </w:r>
      <w:proofErr w:type="gramStart"/>
      <w:r>
        <w:rPr>
          <w:rFonts w:ascii="方正仿宋_GBK" w:hAnsi="方正仿宋_GBK" w:cs="方正仿宋_GBK"/>
          <w:szCs w:val="40"/>
        </w:rPr>
        <w:t>作出</w:t>
      </w:r>
      <w:proofErr w:type="gramEnd"/>
      <w:r>
        <w:rPr>
          <w:rFonts w:ascii="方正仿宋_GBK" w:hAnsi="方正仿宋_GBK" w:cs="方正仿宋_GBK"/>
          <w:szCs w:val="40"/>
        </w:rPr>
        <w:t>行政许可或者办理批准文件的；</w:t>
      </w:r>
    </w:p>
    <w:p w14:paraId="357ACE79"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t>（二）对违法行为进行包庇的；</w:t>
      </w:r>
    </w:p>
    <w:p w14:paraId="434FD518"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t>（三）未依法查封、扣押的；</w:t>
      </w:r>
    </w:p>
    <w:p w14:paraId="68AECB17"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t>（四）发现违法行为或者接到对违法行为的举报后未予查处的；</w:t>
      </w:r>
    </w:p>
    <w:p w14:paraId="14B2153D"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lastRenderedPageBreak/>
        <w:t>（五）有其他滥用职权、玩忽职守、徇私舞弊等违法行为的。</w:t>
      </w:r>
    </w:p>
    <w:p w14:paraId="0EE57D82" w14:textId="77777777" w:rsidR="002E6F4C" w:rsidRDefault="009B74AB">
      <w:pPr>
        <w:pStyle w:val="a5"/>
        <w:ind w:firstLineChars="200" w:firstLine="640"/>
        <w:rPr>
          <w:rFonts w:ascii="方正仿宋_GBK" w:hAnsi="方正仿宋_GBK" w:cs="方正仿宋_GBK"/>
          <w:szCs w:val="40"/>
        </w:rPr>
      </w:pPr>
      <w:r>
        <w:rPr>
          <w:rFonts w:ascii="方正仿宋_GBK" w:hAnsi="方正仿宋_GBK" w:cs="方正仿宋_GBK"/>
          <w:szCs w:val="40"/>
        </w:rPr>
        <w:t>依照本法规定应当</w:t>
      </w:r>
      <w:proofErr w:type="gramStart"/>
      <w:r>
        <w:rPr>
          <w:rFonts w:ascii="方正仿宋_GBK" w:hAnsi="方正仿宋_GBK" w:cs="方正仿宋_GBK"/>
          <w:szCs w:val="40"/>
        </w:rPr>
        <w:t>作出</w:t>
      </w:r>
      <w:proofErr w:type="gramEnd"/>
      <w:r>
        <w:rPr>
          <w:rFonts w:ascii="方正仿宋_GBK" w:hAnsi="方正仿宋_GBK" w:cs="方正仿宋_GBK"/>
          <w:szCs w:val="40"/>
        </w:rPr>
        <w:t>行政处罚决定而未</w:t>
      </w:r>
      <w:proofErr w:type="gramStart"/>
      <w:r>
        <w:rPr>
          <w:rFonts w:ascii="方正仿宋_GBK" w:hAnsi="方正仿宋_GBK" w:cs="方正仿宋_GBK"/>
          <w:szCs w:val="40"/>
        </w:rPr>
        <w:t>作出</w:t>
      </w:r>
      <w:proofErr w:type="gramEnd"/>
      <w:r>
        <w:rPr>
          <w:rFonts w:ascii="方正仿宋_GBK" w:hAnsi="方正仿宋_GBK" w:cs="方正仿宋_GBK"/>
          <w:szCs w:val="40"/>
        </w:rPr>
        <w:t>的，上级主管部门可以直接</w:t>
      </w:r>
      <w:proofErr w:type="gramStart"/>
      <w:r>
        <w:rPr>
          <w:rFonts w:ascii="方正仿宋_GBK" w:hAnsi="方正仿宋_GBK" w:cs="方正仿宋_GBK"/>
          <w:szCs w:val="40"/>
        </w:rPr>
        <w:t>作出</w:t>
      </w:r>
      <w:proofErr w:type="gramEnd"/>
      <w:r>
        <w:rPr>
          <w:rFonts w:ascii="方正仿宋_GBK" w:hAnsi="方正仿宋_GBK" w:cs="方正仿宋_GBK"/>
          <w:szCs w:val="40"/>
        </w:rPr>
        <w:t>行政处罚决定。</w:t>
      </w:r>
    </w:p>
    <w:p w14:paraId="150CAE7C" w14:textId="77777777" w:rsidR="002E6F4C" w:rsidRDefault="009B74AB">
      <w:pPr>
        <w:pStyle w:val="2"/>
        <w:ind w:firstLine="643"/>
        <w:rPr>
          <w:rFonts w:ascii="方正仿宋_GBK" w:hAnsi="方正仿宋_GBK" w:cs="方正仿宋_GBK"/>
          <w:szCs w:val="40"/>
        </w:rPr>
      </w:pPr>
      <w:r>
        <w:rPr>
          <w:rFonts w:ascii="方正仿宋_GBK" w:hAnsi="方正仿宋_GBK" w:cs="方正仿宋_GBK"/>
          <w:b/>
          <w:szCs w:val="40"/>
        </w:rPr>
        <w:t>第</w:t>
      </w:r>
      <w:r>
        <w:rPr>
          <w:rFonts w:ascii="方正仿宋_GBK" w:hAnsi="方正仿宋_GBK" w:cs="方正仿宋_GBK" w:hint="eastAsia"/>
          <w:b/>
          <w:szCs w:val="40"/>
        </w:rPr>
        <w:t>七十七</w:t>
      </w:r>
      <w:r>
        <w:rPr>
          <w:rFonts w:ascii="方正仿宋_GBK" w:hAnsi="方正仿宋_GBK" w:cs="方正仿宋_GBK"/>
          <w:b/>
          <w:szCs w:val="40"/>
        </w:rPr>
        <w:t>条</w:t>
      </w:r>
      <w:r>
        <w:rPr>
          <w:rFonts w:hint="eastAsia"/>
          <w:b/>
        </w:rPr>
        <w:t>【违反标准制定责任】</w:t>
      </w:r>
      <w:r>
        <w:rPr>
          <w:rFonts w:hint="eastAsia"/>
          <w:bCs w:val="0"/>
        </w:rPr>
        <w:t xml:space="preserve"> </w:t>
      </w:r>
      <w:r>
        <w:rPr>
          <w:rFonts w:ascii="方正仿宋_GBK" w:hAnsi="方正仿宋_GBK" w:cs="方正仿宋_GBK" w:hint="eastAsia"/>
          <w:szCs w:val="40"/>
        </w:rPr>
        <w:t>违反本条例第十一条规定，综合利用固体废物不符合固体废物污染环境防治技术标准，或者使用固体废物综合利用产物不符合国家、地方规定的用途、标准的，处十万元以上一百万元以下的罚款。</w:t>
      </w:r>
    </w:p>
    <w:p w14:paraId="228E7EC0" w14:textId="77777777" w:rsidR="002E6F4C" w:rsidRDefault="009B74AB">
      <w:pPr>
        <w:ind w:firstLine="643"/>
      </w:pPr>
      <w:bookmarkStart w:id="150" w:name="_Toc11928"/>
      <w:bookmarkStart w:id="151" w:name="_Toc16062"/>
      <w:r>
        <w:rPr>
          <w:rFonts w:ascii="方正仿宋_GBK" w:hAnsi="方正仿宋_GBK" w:cs="方正仿宋_GBK"/>
          <w:b/>
          <w:szCs w:val="40"/>
        </w:rPr>
        <w:t>第</w:t>
      </w:r>
      <w:r>
        <w:rPr>
          <w:rFonts w:ascii="方正仿宋_GBK" w:hAnsi="方正仿宋_GBK" w:cs="方正仿宋_GBK" w:hint="eastAsia"/>
          <w:b/>
          <w:szCs w:val="40"/>
        </w:rPr>
        <w:t>七十八</w:t>
      </w:r>
      <w:r>
        <w:rPr>
          <w:rFonts w:ascii="方正仿宋_GBK" w:hAnsi="方正仿宋_GBK" w:cs="方正仿宋_GBK"/>
          <w:b/>
          <w:szCs w:val="40"/>
        </w:rPr>
        <w:t>条</w:t>
      </w:r>
      <w:r>
        <w:rPr>
          <w:rFonts w:hint="eastAsia"/>
          <w:b/>
        </w:rPr>
        <w:t>【违反跨省转移责任】</w:t>
      </w:r>
      <w:r>
        <w:rPr>
          <w:rFonts w:hint="eastAsia"/>
        </w:rPr>
        <w:t xml:space="preserve"> </w:t>
      </w:r>
      <w:r>
        <w:rPr>
          <w:rFonts w:hint="eastAsia"/>
        </w:rPr>
        <w:t>违反本条例第十四条第二款规定，</w:t>
      </w:r>
      <w:bookmarkEnd w:id="150"/>
      <w:bookmarkEnd w:id="151"/>
      <w:r>
        <w:rPr>
          <w:rFonts w:hint="eastAsia"/>
        </w:rPr>
        <w:t>接受省外转入固体废物的单位发现固体废物的名称、数量、特性、形态等与审批内容或者备案信息不符，未及时向所在地人民政府生态环境主管部门报告的，由生态环境主管部门责令改正，处一万元以上十万元以下的罚款。</w:t>
      </w:r>
    </w:p>
    <w:p w14:paraId="4FA14BF7" w14:textId="77777777" w:rsidR="002E6F4C" w:rsidRDefault="009B74AB">
      <w:pPr>
        <w:ind w:firstLine="643"/>
      </w:pPr>
      <w:r>
        <w:rPr>
          <w:rFonts w:ascii="方正仿宋_GBK" w:hAnsi="方正仿宋_GBK" w:cs="方正仿宋_GBK"/>
          <w:b/>
          <w:szCs w:val="40"/>
        </w:rPr>
        <w:t>第</w:t>
      </w:r>
      <w:r>
        <w:rPr>
          <w:rFonts w:ascii="方正仿宋_GBK" w:hAnsi="方正仿宋_GBK" w:cs="方正仿宋_GBK" w:hint="eastAsia"/>
          <w:b/>
          <w:szCs w:val="40"/>
        </w:rPr>
        <w:t>七十九</w:t>
      </w:r>
      <w:r>
        <w:rPr>
          <w:rFonts w:ascii="方正仿宋_GBK" w:hAnsi="方正仿宋_GBK" w:cs="方正仿宋_GBK"/>
          <w:b/>
          <w:szCs w:val="40"/>
        </w:rPr>
        <w:t>条</w:t>
      </w:r>
      <w:r>
        <w:rPr>
          <w:rFonts w:hint="eastAsia"/>
          <w:b/>
        </w:rPr>
        <w:t>【违反信息化管理责任】</w:t>
      </w:r>
      <w:r>
        <w:rPr>
          <w:rFonts w:hint="eastAsia"/>
        </w:rPr>
        <w:t xml:space="preserve"> </w:t>
      </w:r>
      <w:r>
        <w:rPr>
          <w:rFonts w:ascii="方正仿宋_GBK" w:hAnsi="方正仿宋_GBK" w:cs="方正仿宋_GBK" w:hint="eastAsia"/>
          <w:szCs w:val="40"/>
        </w:rPr>
        <w:t>违反本条例第十七条第二款规定，产生、收集、贮</w:t>
      </w:r>
      <w:r>
        <w:rPr>
          <w:rFonts w:ascii="方正仿宋_GBK" w:hAnsi="方正仿宋_GBK" w:cs="方正仿宋_GBK" w:hint="eastAsia"/>
          <w:szCs w:val="40"/>
        </w:rPr>
        <w:t>存、利用、处置工业固体废物的单位未按照规定通过管理信息系统如实填报工业固体废物产生、贮存、转移、利用、处置等情况的，由生态环境主管部门责令改正，处二万元以上十万元以下的罚款。</w:t>
      </w:r>
    </w:p>
    <w:p w14:paraId="79EC0FC1" w14:textId="77777777" w:rsidR="002E6F4C" w:rsidRDefault="009B74AB">
      <w:pPr>
        <w:ind w:firstLine="643"/>
      </w:pPr>
      <w:r>
        <w:rPr>
          <w:rFonts w:ascii="方正仿宋_GBK" w:hAnsi="方正仿宋_GBK" w:cs="方正仿宋_GBK"/>
          <w:b/>
          <w:szCs w:val="40"/>
        </w:rPr>
        <w:t>第</w:t>
      </w:r>
      <w:r>
        <w:rPr>
          <w:rFonts w:ascii="方正仿宋_GBK" w:hAnsi="方正仿宋_GBK" w:cs="方正仿宋_GBK" w:hint="eastAsia"/>
          <w:b/>
          <w:szCs w:val="40"/>
        </w:rPr>
        <w:t>八十</w:t>
      </w:r>
      <w:r>
        <w:rPr>
          <w:rFonts w:ascii="方正仿宋_GBK" w:hAnsi="方正仿宋_GBK" w:cs="方正仿宋_GBK"/>
          <w:b/>
          <w:szCs w:val="40"/>
        </w:rPr>
        <w:t>条</w:t>
      </w:r>
      <w:r>
        <w:rPr>
          <w:rFonts w:hint="eastAsia"/>
          <w:b/>
        </w:rPr>
        <w:t>【违反委托核验责任】</w:t>
      </w:r>
      <w:r>
        <w:rPr>
          <w:rFonts w:hint="eastAsia"/>
          <w:b/>
        </w:rPr>
        <w:t xml:space="preserve"> </w:t>
      </w:r>
      <w:r>
        <w:rPr>
          <w:rFonts w:hint="eastAsia"/>
        </w:rPr>
        <w:t>违反本条例第十九条第二款规定，接受工业固体废物的单位不具备相应主体资格或者实际贮存、运输、利用、处置能力，或者以利用的名义处置工业固体废物导致污染环境、破坏生态的，由生态环境主管部门责令改正，没收违法所得，并处十万元以上一百万元以下的罚款；情节严重的，报经有批准权的人民政府批准，可以责令停业或者关闭。</w:t>
      </w:r>
    </w:p>
    <w:p w14:paraId="702554D3" w14:textId="77777777" w:rsidR="002E6F4C" w:rsidRDefault="009B74AB">
      <w:pPr>
        <w:pStyle w:val="2"/>
        <w:ind w:firstLine="643"/>
        <w:rPr>
          <w:rFonts w:ascii="宋体" w:hAnsi="宋体" w:cs="Calibri"/>
          <w:szCs w:val="21"/>
        </w:rPr>
      </w:pPr>
      <w:bookmarkStart w:id="152" w:name="_Toc19659"/>
      <w:bookmarkStart w:id="153" w:name="_Toc1271"/>
      <w:r>
        <w:rPr>
          <w:rFonts w:ascii="宋体" w:hAnsi="宋体" w:cs="Calibri" w:hint="eastAsia"/>
          <w:b/>
          <w:szCs w:val="21"/>
        </w:rPr>
        <w:t>第</w:t>
      </w:r>
      <w:r>
        <w:rPr>
          <w:rFonts w:ascii="宋体" w:hAnsi="宋体" w:cs="Calibri" w:hint="eastAsia"/>
          <w:b/>
          <w:szCs w:val="21"/>
        </w:rPr>
        <w:t>八十一条【装修垃圾分类投放责任】</w:t>
      </w:r>
      <w:r>
        <w:rPr>
          <w:rFonts w:ascii="宋体" w:hAnsi="宋体" w:cs="Calibri"/>
          <w:b/>
          <w:szCs w:val="21"/>
        </w:rPr>
        <w:t xml:space="preserve"> </w:t>
      </w:r>
      <w:r>
        <w:rPr>
          <w:rFonts w:ascii="宋体" w:hAnsi="宋体" w:cs="Calibri" w:hint="eastAsia"/>
          <w:szCs w:val="21"/>
        </w:rPr>
        <w:t>违反本条例第四十</w:t>
      </w:r>
      <w:r>
        <w:rPr>
          <w:rFonts w:ascii="宋体" w:hAnsi="宋体" w:cs="Calibri" w:hint="eastAsia"/>
          <w:szCs w:val="21"/>
        </w:rPr>
        <w:lastRenderedPageBreak/>
        <w:t>二条第一款规定，产生装修垃圾的单位和个人未按规定将装修垃圾分类投放至装修垃圾集中堆放点的，由城市管理主管部门责令限期改正；情节严重的，对单位处五万元以上五十万元以下的罚款，对个人依法处以罚款。</w:t>
      </w:r>
    </w:p>
    <w:p w14:paraId="63340A47" w14:textId="77777777" w:rsidR="002E6F4C" w:rsidRDefault="009B74AB">
      <w:pPr>
        <w:pStyle w:val="2"/>
        <w:ind w:firstLine="643"/>
        <w:rPr>
          <w:rFonts w:ascii="方正仿宋_GBK" w:hAnsi="方正仿宋_GBK" w:cs="方正仿宋_GBK"/>
          <w:szCs w:val="40"/>
        </w:rPr>
      </w:pPr>
      <w:r>
        <w:rPr>
          <w:rFonts w:ascii="宋体" w:hAnsi="宋体" w:cs="Calibri" w:hint="eastAsia"/>
          <w:b/>
          <w:szCs w:val="21"/>
        </w:rPr>
        <w:t>第八十二条【违反实验室固废管理制度责任】</w:t>
      </w:r>
      <w:r>
        <w:rPr>
          <w:rFonts w:ascii="宋体" w:hAnsi="宋体" w:cs="Calibri"/>
          <w:b/>
          <w:szCs w:val="21"/>
        </w:rPr>
        <w:t xml:space="preserve"> </w:t>
      </w:r>
      <w:r>
        <w:rPr>
          <w:rFonts w:ascii="宋体" w:hAnsi="宋体" w:cs="Calibri" w:hint="eastAsia"/>
          <w:szCs w:val="21"/>
        </w:rPr>
        <w:t>违反本条例第五十四条第二款规定，未按规定收集、贮存、运输、利用、处置实验室废物的，由</w:t>
      </w:r>
      <w:r>
        <w:rPr>
          <w:rFonts w:ascii="方正仿宋_GBK" w:hAnsi="方正仿宋_GBK" w:cs="方正仿宋_GBK" w:hint="eastAsia"/>
          <w:bCs w:val="0"/>
          <w:szCs w:val="40"/>
        </w:rPr>
        <w:t>生态环境主管</w:t>
      </w:r>
      <w:r>
        <w:rPr>
          <w:rFonts w:ascii="宋体" w:hAnsi="宋体" w:cs="Calibri" w:hint="eastAsia"/>
          <w:szCs w:val="21"/>
        </w:rPr>
        <w:t>部门责令限期改正</w:t>
      </w:r>
      <w:r>
        <w:rPr>
          <w:rFonts w:ascii="宋体" w:hAnsi="宋体" w:cs="Calibri"/>
          <w:szCs w:val="21"/>
        </w:rPr>
        <w:t>，</w:t>
      </w:r>
      <w:r>
        <w:rPr>
          <w:rFonts w:ascii="宋体" w:hAnsi="宋体" w:cs="Calibri" w:hint="eastAsia"/>
          <w:szCs w:val="21"/>
        </w:rPr>
        <w:t>并</w:t>
      </w:r>
      <w:r>
        <w:rPr>
          <w:rFonts w:ascii="宋体" w:hAnsi="宋体" w:cs="Calibri"/>
          <w:szCs w:val="21"/>
        </w:rPr>
        <w:t>处以二万元以上十万元以下的罚款。</w:t>
      </w:r>
      <w:bookmarkStart w:id="154" w:name="_Toc31269"/>
      <w:bookmarkEnd w:id="152"/>
      <w:bookmarkEnd w:id="153"/>
    </w:p>
    <w:p w14:paraId="5E7B27B9" w14:textId="77777777" w:rsidR="002E6F4C" w:rsidRDefault="009B74AB">
      <w:pPr>
        <w:pStyle w:val="2"/>
        <w:ind w:firstLine="643"/>
        <w:rPr>
          <w:rFonts w:ascii="宋体" w:hAnsi="宋体" w:cs="Calibri"/>
          <w:szCs w:val="21"/>
        </w:rPr>
      </w:pPr>
      <w:bookmarkStart w:id="155" w:name="_Toc4150"/>
      <w:r>
        <w:rPr>
          <w:rFonts w:ascii="宋体" w:hAnsi="宋体" w:cs="Calibri" w:hint="eastAsia"/>
          <w:b/>
          <w:szCs w:val="21"/>
        </w:rPr>
        <w:t>第八十三条【鉴别单位责任】</w:t>
      </w:r>
      <w:r>
        <w:rPr>
          <w:rFonts w:ascii="宋体" w:hAnsi="宋体" w:cs="Calibri" w:hint="eastAsia"/>
          <w:b/>
          <w:szCs w:val="21"/>
        </w:rPr>
        <w:t xml:space="preserve"> </w:t>
      </w:r>
      <w:r>
        <w:rPr>
          <w:rFonts w:ascii="宋体" w:hAnsi="宋体" w:cs="Calibri" w:hint="eastAsia"/>
          <w:szCs w:val="21"/>
        </w:rPr>
        <w:t>违反本条例第六十七条第二款规定，危险废物鉴别单位提供虚假危险废物鉴别报告，或者出具的危险废物鉴别报告存在结论错误的，由生态环境主管部门将危险废物鉴别单位记入社会诚信档案，并向社会公布；对危险废物鉴别单位处十万元以上五十万元以下罚款。</w:t>
      </w:r>
      <w:bookmarkEnd w:id="154"/>
      <w:bookmarkEnd w:id="155"/>
    </w:p>
    <w:p w14:paraId="35AFCD8F" w14:textId="77777777" w:rsidR="002E6F4C" w:rsidRDefault="009B74AB">
      <w:pPr>
        <w:ind w:firstLine="643"/>
        <w:rPr>
          <w:rFonts w:ascii="宋体" w:hAnsi="宋体" w:cs="Calibri"/>
          <w:szCs w:val="21"/>
        </w:rPr>
      </w:pPr>
      <w:r>
        <w:rPr>
          <w:rFonts w:ascii="宋体" w:hAnsi="宋体" w:cs="Calibri" w:hint="eastAsia"/>
          <w:b/>
          <w:szCs w:val="21"/>
        </w:rPr>
        <w:t>第八十</w:t>
      </w:r>
      <w:r>
        <w:rPr>
          <w:rFonts w:ascii="宋体" w:hAnsi="宋体" w:cs="Calibri" w:hint="eastAsia"/>
          <w:b/>
          <w:szCs w:val="21"/>
        </w:rPr>
        <w:t>四</w:t>
      </w:r>
      <w:r>
        <w:rPr>
          <w:rFonts w:ascii="宋体" w:hAnsi="宋体" w:cs="Calibri" w:hint="eastAsia"/>
          <w:b/>
          <w:szCs w:val="21"/>
        </w:rPr>
        <w:t>条【经营</w:t>
      </w:r>
      <w:r>
        <w:rPr>
          <w:rFonts w:ascii="宋体" w:hAnsi="宋体" w:cs="Calibri" w:hint="eastAsia"/>
          <w:b/>
          <w:szCs w:val="21"/>
        </w:rPr>
        <w:t>者管理</w:t>
      </w:r>
      <w:r>
        <w:rPr>
          <w:rFonts w:ascii="宋体" w:hAnsi="宋体" w:cs="Calibri" w:hint="eastAsia"/>
          <w:b/>
          <w:szCs w:val="21"/>
        </w:rPr>
        <w:t>责任】</w:t>
      </w:r>
      <w:r>
        <w:rPr>
          <w:rFonts w:ascii="宋体" w:hAnsi="宋体" w:cs="Calibri" w:hint="eastAsia"/>
          <w:b/>
          <w:szCs w:val="21"/>
        </w:rPr>
        <w:t xml:space="preserve"> </w:t>
      </w:r>
      <w:r>
        <w:rPr>
          <w:rFonts w:ascii="宋体" w:hAnsi="宋体" w:cs="Calibri" w:hint="eastAsia"/>
          <w:szCs w:val="21"/>
        </w:rPr>
        <w:t>违反本条例第七十条第三款规定，个人从事危险废物收集、贮存、利用、处置的经营活动的，</w:t>
      </w:r>
      <w:r>
        <w:rPr>
          <w:rFonts w:hint="eastAsia"/>
        </w:rPr>
        <w:t>由生态环境主管部门责令改正，处十万元以上一百万元以下的罚款。</w:t>
      </w:r>
    </w:p>
    <w:p w14:paraId="346DA943" w14:textId="77777777" w:rsidR="002E6F4C" w:rsidRDefault="009B74AB">
      <w:pPr>
        <w:pStyle w:val="1"/>
        <w:ind w:firstLine="640"/>
      </w:pPr>
      <w:bookmarkStart w:id="156" w:name="_Toc30880"/>
      <w:bookmarkStart w:id="157" w:name="_Toc10392"/>
      <w:bookmarkStart w:id="158" w:name="_Toc7258"/>
      <w:r>
        <w:rPr>
          <w:rFonts w:hint="eastAsia"/>
        </w:rPr>
        <w:t>第十章</w:t>
      </w:r>
      <w:r>
        <w:rPr>
          <w:rFonts w:hint="eastAsia"/>
        </w:rPr>
        <w:t xml:space="preserve"> </w:t>
      </w:r>
      <w:r>
        <w:rPr>
          <w:rFonts w:hint="eastAsia"/>
        </w:rPr>
        <w:t>附则</w:t>
      </w:r>
      <w:bookmarkEnd w:id="156"/>
      <w:bookmarkEnd w:id="157"/>
      <w:bookmarkEnd w:id="158"/>
    </w:p>
    <w:p w14:paraId="6E033FA9" w14:textId="77777777" w:rsidR="002E6F4C" w:rsidRDefault="009B74AB">
      <w:pPr>
        <w:pStyle w:val="2"/>
        <w:ind w:firstLine="643"/>
      </w:pPr>
      <w:bookmarkStart w:id="159" w:name="_Toc19630"/>
      <w:r>
        <w:rPr>
          <w:rFonts w:ascii="方正仿宋_GBK" w:hAnsi="方正仿宋_GBK" w:cs="方正仿宋_GBK"/>
          <w:b/>
          <w:szCs w:val="40"/>
        </w:rPr>
        <w:t>第</w:t>
      </w:r>
      <w:r>
        <w:rPr>
          <w:rFonts w:ascii="方正仿宋_GBK" w:hAnsi="方正仿宋_GBK" w:cs="方正仿宋_GBK" w:hint="eastAsia"/>
          <w:b/>
          <w:szCs w:val="40"/>
        </w:rPr>
        <w:t>八十</w:t>
      </w:r>
      <w:r>
        <w:rPr>
          <w:rFonts w:ascii="方正仿宋_GBK" w:hAnsi="方正仿宋_GBK" w:cs="方正仿宋_GBK" w:hint="eastAsia"/>
          <w:b/>
          <w:szCs w:val="40"/>
        </w:rPr>
        <w:t>五</w:t>
      </w:r>
      <w:r>
        <w:rPr>
          <w:rFonts w:ascii="方正仿宋_GBK" w:hAnsi="方正仿宋_GBK" w:cs="方正仿宋_GBK"/>
          <w:b/>
          <w:szCs w:val="40"/>
        </w:rPr>
        <w:t>条</w:t>
      </w:r>
      <w:r>
        <w:rPr>
          <w:rFonts w:ascii="方正仿宋_GBK" w:hAnsi="方正仿宋_GBK" w:cs="方正仿宋_GBK" w:hint="eastAsia"/>
          <w:b/>
          <w:szCs w:val="40"/>
        </w:rPr>
        <w:t xml:space="preserve"> </w:t>
      </w:r>
      <w:r>
        <w:rPr>
          <w:rFonts w:ascii="方正仿宋_GBK" w:hAnsi="方正仿宋_GBK" w:cs="方正仿宋_GBK"/>
          <w:b/>
          <w:szCs w:val="40"/>
        </w:rPr>
        <w:t>【实施时间】</w:t>
      </w:r>
      <w:r>
        <w:rPr>
          <w:shd w:val="clear" w:color="auto" w:fill="FFFFFF"/>
        </w:rPr>
        <w:t xml:space="preserve"> </w:t>
      </w:r>
      <w:r>
        <w:rPr>
          <w:shd w:val="clear" w:color="auto" w:fill="FFFFFF"/>
        </w:rPr>
        <w:t>本条例自</w:t>
      </w:r>
      <w:r>
        <w:rPr>
          <w:shd w:val="clear" w:color="auto" w:fill="FFFFFF"/>
        </w:rPr>
        <w:t xml:space="preserve"> </w:t>
      </w:r>
      <w:r>
        <w:rPr>
          <w:shd w:val="clear" w:color="auto" w:fill="FFFFFF"/>
        </w:rPr>
        <w:t>年</w:t>
      </w:r>
      <w:r>
        <w:rPr>
          <w:shd w:val="clear" w:color="auto" w:fill="FFFFFF"/>
        </w:rPr>
        <w:t xml:space="preserve"> </w:t>
      </w:r>
      <w:r>
        <w:rPr>
          <w:shd w:val="clear" w:color="auto" w:fill="FFFFFF"/>
        </w:rPr>
        <w:t>月</w:t>
      </w:r>
      <w:r>
        <w:rPr>
          <w:shd w:val="clear" w:color="auto" w:fill="FFFFFF"/>
        </w:rPr>
        <w:t xml:space="preserve"> </w:t>
      </w:r>
      <w:r>
        <w:rPr>
          <w:shd w:val="clear" w:color="auto" w:fill="FFFFFF"/>
        </w:rPr>
        <w:t>日起施行。</w:t>
      </w:r>
      <w:bookmarkEnd w:id="159"/>
    </w:p>
    <w:sectPr w:rsidR="002E6F4C">
      <w:footerReference w:type="default" r:id="rId15"/>
      <w:pgSz w:w="11907" w:h="16839"/>
      <w:pgMar w:top="1304" w:right="1531" w:bottom="1247" w:left="1531"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F5B6B" w14:textId="77777777" w:rsidR="002E6F4C" w:rsidRDefault="009B74AB">
      <w:pPr>
        <w:spacing w:line="240" w:lineRule="auto"/>
        <w:ind w:firstLine="640"/>
      </w:pPr>
      <w:r>
        <w:separator/>
      </w:r>
    </w:p>
  </w:endnote>
  <w:endnote w:type="continuationSeparator" w:id="0">
    <w:p w14:paraId="6B0839FF" w14:textId="77777777" w:rsidR="002E6F4C" w:rsidRDefault="009B74A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64BC96A9-C3DE-4011-9770-38E2262B8D56}"/>
    <w:embedBold r:id="rId2" w:subsetted="1" w:fontKey="{AAF2B512-CC3A-4D07-96B1-207530C86015}"/>
  </w:font>
  <w:font w:name="方正仿宋_GBK">
    <w:panose1 w:val="03000509000000000000"/>
    <w:charset w:val="86"/>
    <w:family w:val="script"/>
    <w:pitch w:val="fixed"/>
    <w:sig w:usb0="00002003" w:usb1="090E0000" w:usb2="00000010" w:usb3="00000000" w:csb0="003C0041" w:csb1="00000000"/>
    <w:embedRegular r:id="rId3" w:subsetted="1" w:fontKey="{1B5A77CE-9501-4CE6-958D-CCC4FB870A16}"/>
    <w:embedBold r:id="rId4" w:subsetted="1" w:fontKey="{F14000AF-8F19-41A6-B327-9C455F4F142B}"/>
  </w:font>
  <w:font w:name="黑体">
    <w:altName w:val="SimHei"/>
    <w:panose1 w:val="02010609060101010101"/>
    <w:charset w:val="86"/>
    <w:family w:val="modern"/>
    <w:pitch w:val="fixed"/>
    <w:sig w:usb0="800002BF" w:usb1="38CF7CFA" w:usb2="00000016" w:usb3="00000000" w:csb0="00040001" w:csb1="00000000"/>
    <w:embedRegular r:id="rId5" w:subsetted="1" w:fontKey="{8BD7320D-3044-4C25-BFB1-0C6C55F23B68}"/>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6" w:subsetted="1" w:fontKey="{53A14BEF-B8A3-40B7-84E6-43EE368E7668}"/>
  </w:font>
  <w:font w:name="方正仿宋简体">
    <w:altName w:val="微软雅黑"/>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3B51" w14:textId="77777777" w:rsidR="002E6F4C" w:rsidRDefault="002E6F4C">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A2CBC" w14:textId="77777777" w:rsidR="002E6F4C" w:rsidRDefault="002E6F4C">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1D58" w14:textId="77777777" w:rsidR="002E6F4C" w:rsidRDefault="002E6F4C">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1085" w14:textId="77777777" w:rsidR="002E6F4C" w:rsidRDefault="009B74AB">
    <w:pPr>
      <w:pStyle w:val="a9"/>
      <w:ind w:firstLine="360"/>
    </w:pPr>
    <w:r>
      <w:rPr>
        <w:noProof/>
      </w:rPr>
      <mc:AlternateContent>
        <mc:Choice Requires="wps">
          <w:drawing>
            <wp:anchor distT="0" distB="0" distL="114300" distR="114300" simplePos="0" relativeHeight="251659264" behindDoc="0" locked="0" layoutInCell="1" allowOverlap="1" wp14:anchorId="01A7A70D" wp14:editId="17C042F7">
              <wp:simplePos x="0" y="0"/>
              <wp:positionH relativeFrom="margin">
                <wp:align>center</wp:align>
              </wp:positionH>
              <wp:positionV relativeFrom="paragraph">
                <wp:posOffset>0</wp:posOffset>
              </wp:positionV>
              <wp:extent cx="436880" cy="225425"/>
              <wp:effectExtent l="0" t="0" r="1905" b="3810"/>
              <wp:wrapNone/>
              <wp:docPr id="2" name="文本框 2"/>
              <wp:cNvGraphicFramePr/>
              <a:graphic xmlns:a="http://schemas.openxmlformats.org/drawingml/2006/main">
                <a:graphicData uri="http://schemas.microsoft.com/office/word/2010/wordprocessingShape">
                  <wps:wsp>
                    <wps:cNvSpPr txBox="1"/>
                    <wps:spPr>
                      <a:xfrm>
                        <a:off x="0" y="0"/>
                        <a:ext cx="436729" cy="2251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5BBC6" w14:textId="77777777" w:rsidR="002E6F4C" w:rsidRDefault="009B74AB">
                          <w:pPr>
                            <w:pStyle w:val="a9"/>
                            <w:spacing w:line="240" w:lineRule="auto"/>
                            <w:ind w:firstLineChars="0" w:firstLine="0"/>
                            <w:rPr>
                              <w:rFonts w:ascii="Times New Roman" w:hAnsi="Times New Roman" w:cs="Times New Roman"/>
                              <w:sz w:val="22"/>
                              <w:szCs w:val="36"/>
                            </w:rPr>
                          </w:pPr>
                          <w:r>
                            <w:rPr>
                              <w:rFonts w:ascii="Times New Roman" w:hAnsi="Times New Roman" w:cs="Times New Roman"/>
                              <w:sz w:val="22"/>
                              <w:szCs w:val="36"/>
                            </w:rPr>
                            <w:fldChar w:fldCharType="begin"/>
                          </w:r>
                          <w:r>
                            <w:rPr>
                              <w:rFonts w:ascii="Times New Roman" w:hAnsi="Times New Roman" w:cs="Times New Roman"/>
                              <w:sz w:val="22"/>
                              <w:szCs w:val="36"/>
                            </w:rPr>
                            <w:instrText xml:space="preserve"> PAGE  \* MERGEFORMAT </w:instrText>
                          </w:r>
                          <w:r>
                            <w:rPr>
                              <w:rFonts w:ascii="Times New Roman" w:hAnsi="Times New Roman" w:cs="Times New Roman"/>
                              <w:sz w:val="22"/>
                              <w:szCs w:val="36"/>
                            </w:rPr>
                            <w:fldChar w:fldCharType="separate"/>
                          </w:r>
                          <w:r>
                            <w:rPr>
                              <w:rFonts w:ascii="Times New Roman" w:hAnsi="Times New Roman" w:cs="Times New Roman"/>
                              <w:sz w:val="22"/>
                              <w:szCs w:val="36"/>
                            </w:rPr>
                            <w:t>23</w:t>
                          </w:r>
                          <w:r>
                            <w:rPr>
                              <w:rFonts w:ascii="Times New Roman" w:hAnsi="Times New Roman" w:cs="Times New Roman"/>
                              <w:sz w:val="22"/>
                              <w:szCs w:val="36"/>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1A7A70D" id="_x0000_t202" coordsize="21600,21600" o:spt="202" path="m,l,21600r21600,l21600,xe">
              <v:stroke joinstyle="miter"/>
              <v:path gradientshapeok="t" o:connecttype="rect"/>
            </v:shapetype>
            <v:shape id="文本框 2" o:spid="_x0000_s1026" type="#_x0000_t202" style="position:absolute;left:0;text-align:left;margin-left:0;margin-top:0;width:34.4pt;height:17.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gSaQIAAAoFAAAOAAAAZHJzL2Uyb0RvYy54bWysVM2O0zAQviPxDpbvNG2WLaVquipdFSFV&#10;7IqCOLuO3UbYHmO7TcoDLG/AiQt3nqvPwdhpumjhsoiLM/H8ft/MeHLVaEX2wvkKTEEHvT4lwnAo&#10;K7Mp6If3i2cjSnxgpmQKjCjoQXh6NX36ZFLbschhC6oUjmAQ48e1Leg2BDvOMs+3QjPfAysMKiU4&#10;zQL+uk1WOlZjdK2yvN8fZjW40jrgwnu8vW6VdJriSyl4uJHSi0BUQbG2kE6XznU8s+mEjTeO2W3F&#10;T2Wwf6hCs8pg0nOoaxYY2bnqj1C64g48yNDjoDOQsuIiYUA0g/4DNKstsyJhQXK8PdPk/19Y/nZ/&#10;60hVFjSnxDCNLTp++3r8/vP4447kkZ7a+jFarSzaheYVNNjm7t7jZUTdSKfjF/EQ1CPRhzO5ogmE&#10;4+Xzi+GL/CUlHFV5fjkYjWKU7N7ZOh9eC9AkCgV12LtEKdsvfWhNO5OYy8CiUir1TxlSF3R4cdlP&#10;DmcNBlcGc0QIbalJCgclYgRl3gmJ2FPF8SJNnZgrR/YM54VxLkxIYFMktI5WEtM+xvFkH11FmsjH&#10;OJ89UmYw4eysKwMu4X1QdvmpK1m29h0DLe5IQWjWzam1aygP2FkH7Wp4yxcV8r9kPtwyh7uAzcT9&#10;Djd4SAXIM5wkSrbgvvztPtrjiKKWkhp3q6D+8445QYl6Y3B44yJ2guuEdSeYnZ4D0j/Al8PyJKKD&#10;C6oTpQP9Edd+FrOgihmOuQoaOnEe2g3HZ4OL2SwZ4bpZFpZmZXkMHek0MNsFkFUarkhLy8WJLly4&#10;NJ6nxyFu9O//yer+CZv+AgAA//8DAFBLAwQUAAYACAAAACEAb9LuMdoAAAADAQAADwAAAGRycy9k&#10;b3ducmV2LnhtbEyPS0vEQBCE74L/YWjBmztZZZclZrKIj5vPVUFvk0ybBGd6QqaTjf/e1oteCppq&#10;qr4qtnPwasIhdZEMLBcZKKQ6uo4aAy/PNycbUIktOesjoYEvTLAtDw8Km7u4pyecdtwoCaGUWwMt&#10;c59rneoWg02L2COJ9xGHYFnOodFusHsJD16fZtlaB9uRNLS2x8sW68/dGAz4tzTcVhm/T1fNHT8+&#10;6PH1enlvzPHRfHEOinHmv2f4wRd0KIWpiiO5pLwBGcK/Kt56IysqA2erFeiy0P/Zy28AAAD//wMA&#10;UEsBAi0AFAAGAAgAAAAhALaDOJL+AAAA4QEAABMAAAAAAAAAAAAAAAAAAAAAAFtDb250ZW50X1R5&#10;cGVzXS54bWxQSwECLQAUAAYACAAAACEAOP0h/9YAAACUAQAACwAAAAAAAAAAAAAAAAAvAQAAX3Jl&#10;bHMvLnJlbHNQSwECLQAUAAYACAAAACEA7sDoEmkCAAAKBQAADgAAAAAAAAAAAAAAAAAuAgAAZHJz&#10;L2Uyb0RvYy54bWxQSwECLQAUAAYACAAAACEAb9LuMdoAAAADAQAADwAAAAAAAAAAAAAAAADDBAAA&#10;ZHJzL2Rvd25yZXYueG1sUEsFBgAAAAAEAAQA8wAAAMoFAAAAAA==&#10;" filled="f" stroked="f" strokeweight=".5pt">
              <v:textbox inset="0,0,0,0">
                <w:txbxContent>
                  <w:p w14:paraId="45D5BBC6" w14:textId="77777777" w:rsidR="002E6F4C" w:rsidRDefault="009B74AB">
                    <w:pPr>
                      <w:pStyle w:val="a9"/>
                      <w:spacing w:line="240" w:lineRule="auto"/>
                      <w:ind w:firstLineChars="0" w:firstLine="0"/>
                      <w:rPr>
                        <w:rFonts w:ascii="Times New Roman" w:hAnsi="Times New Roman" w:cs="Times New Roman"/>
                        <w:sz w:val="22"/>
                        <w:szCs w:val="36"/>
                      </w:rPr>
                    </w:pPr>
                    <w:r>
                      <w:rPr>
                        <w:rFonts w:ascii="Times New Roman" w:hAnsi="Times New Roman" w:cs="Times New Roman"/>
                        <w:sz w:val="22"/>
                        <w:szCs w:val="36"/>
                      </w:rPr>
                      <w:fldChar w:fldCharType="begin"/>
                    </w:r>
                    <w:r>
                      <w:rPr>
                        <w:rFonts w:ascii="Times New Roman" w:hAnsi="Times New Roman" w:cs="Times New Roman"/>
                        <w:sz w:val="22"/>
                        <w:szCs w:val="36"/>
                      </w:rPr>
                      <w:instrText xml:space="preserve"> PAGE  \* MERGEFORMAT </w:instrText>
                    </w:r>
                    <w:r>
                      <w:rPr>
                        <w:rFonts w:ascii="Times New Roman" w:hAnsi="Times New Roman" w:cs="Times New Roman"/>
                        <w:sz w:val="22"/>
                        <w:szCs w:val="36"/>
                      </w:rPr>
                      <w:fldChar w:fldCharType="separate"/>
                    </w:r>
                    <w:r>
                      <w:rPr>
                        <w:rFonts w:ascii="Times New Roman" w:hAnsi="Times New Roman" w:cs="Times New Roman"/>
                        <w:sz w:val="22"/>
                        <w:szCs w:val="36"/>
                      </w:rPr>
                      <w:t>23</w:t>
                    </w:r>
                    <w:r>
                      <w:rPr>
                        <w:rFonts w:ascii="Times New Roman" w:hAnsi="Times New Roman" w:cs="Times New Roman"/>
                        <w:sz w:val="22"/>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E2BD0" w14:textId="77777777" w:rsidR="002E6F4C" w:rsidRDefault="009B74AB">
      <w:pPr>
        <w:spacing w:line="240" w:lineRule="auto"/>
        <w:ind w:firstLine="640"/>
      </w:pPr>
      <w:r>
        <w:separator/>
      </w:r>
    </w:p>
  </w:footnote>
  <w:footnote w:type="continuationSeparator" w:id="0">
    <w:p w14:paraId="637AAF9E" w14:textId="77777777" w:rsidR="002E6F4C" w:rsidRDefault="009B74A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C2FA" w14:textId="77777777" w:rsidR="002E6F4C" w:rsidRDefault="002E6F4C">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EFBB" w14:textId="77777777" w:rsidR="002E6F4C" w:rsidRDefault="002E6F4C">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B26D" w14:textId="77777777" w:rsidR="002E6F4C" w:rsidRDefault="002E6F4C">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C7B7A9"/>
    <w:multiLevelType w:val="singleLevel"/>
    <w:tmpl w:val="CBC7B7A9"/>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bordersDoNotSurroundHeader/>
  <w:bordersDoNotSurroundFooter/>
  <w:proofState w:spelling="clean" w:grammar="clean"/>
  <w:defaultTabStop w:val="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4N2E5ZWUxZmZiNTg0Y2Q3N2YwZGZiMzJhNDM3NjUifQ=="/>
  </w:docVars>
  <w:rsids>
    <w:rsidRoot w:val="000712A1"/>
    <w:rsid w:val="00005BE8"/>
    <w:rsid w:val="00007424"/>
    <w:rsid w:val="00025E21"/>
    <w:rsid w:val="00041768"/>
    <w:rsid w:val="00045F38"/>
    <w:rsid w:val="000712A1"/>
    <w:rsid w:val="0008214E"/>
    <w:rsid w:val="00096B98"/>
    <w:rsid w:val="000B15C6"/>
    <w:rsid w:val="000B5620"/>
    <w:rsid w:val="000B642E"/>
    <w:rsid w:val="000E579C"/>
    <w:rsid w:val="000E7A8D"/>
    <w:rsid w:val="000F09E4"/>
    <w:rsid w:val="00100B60"/>
    <w:rsid w:val="00101AC1"/>
    <w:rsid w:val="001272D1"/>
    <w:rsid w:val="001276D9"/>
    <w:rsid w:val="001561AA"/>
    <w:rsid w:val="00166607"/>
    <w:rsid w:val="00173EEB"/>
    <w:rsid w:val="0017655A"/>
    <w:rsid w:val="00176736"/>
    <w:rsid w:val="00180615"/>
    <w:rsid w:val="0018736B"/>
    <w:rsid w:val="001A65F6"/>
    <w:rsid w:val="001C2CC2"/>
    <w:rsid w:val="001C36CE"/>
    <w:rsid w:val="001E59A2"/>
    <w:rsid w:val="002120F3"/>
    <w:rsid w:val="00212DD5"/>
    <w:rsid w:val="00230776"/>
    <w:rsid w:val="00232F18"/>
    <w:rsid w:val="002378A5"/>
    <w:rsid w:val="00250A5B"/>
    <w:rsid w:val="00261C99"/>
    <w:rsid w:val="00264423"/>
    <w:rsid w:val="00270A97"/>
    <w:rsid w:val="002A7ABA"/>
    <w:rsid w:val="002B5AD2"/>
    <w:rsid w:val="002E6F4C"/>
    <w:rsid w:val="002E7489"/>
    <w:rsid w:val="002F5000"/>
    <w:rsid w:val="003264C9"/>
    <w:rsid w:val="003375C1"/>
    <w:rsid w:val="0034592B"/>
    <w:rsid w:val="00350E4D"/>
    <w:rsid w:val="00360E67"/>
    <w:rsid w:val="00363822"/>
    <w:rsid w:val="003662F3"/>
    <w:rsid w:val="00370E18"/>
    <w:rsid w:val="00376E42"/>
    <w:rsid w:val="00377076"/>
    <w:rsid w:val="00381791"/>
    <w:rsid w:val="003919E4"/>
    <w:rsid w:val="00391B64"/>
    <w:rsid w:val="003A58CA"/>
    <w:rsid w:val="003B6910"/>
    <w:rsid w:val="003D0E49"/>
    <w:rsid w:val="003E1BFF"/>
    <w:rsid w:val="003E1EEA"/>
    <w:rsid w:val="003E519A"/>
    <w:rsid w:val="003E663C"/>
    <w:rsid w:val="003F6356"/>
    <w:rsid w:val="00411756"/>
    <w:rsid w:val="00413A85"/>
    <w:rsid w:val="00421D92"/>
    <w:rsid w:val="00426BBE"/>
    <w:rsid w:val="00435503"/>
    <w:rsid w:val="00437857"/>
    <w:rsid w:val="00446534"/>
    <w:rsid w:val="0048427E"/>
    <w:rsid w:val="0049563D"/>
    <w:rsid w:val="004A24B4"/>
    <w:rsid w:val="004B234A"/>
    <w:rsid w:val="004B50A6"/>
    <w:rsid w:val="004D4E46"/>
    <w:rsid w:val="004E26B6"/>
    <w:rsid w:val="004E5BAF"/>
    <w:rsid w:val="004E7171"/>
    <w:rsid w:val="004F2D68"/>
    <w:rsid w:val="005007A0"/>
    <w:rsid w:val="00523AA1"/>
    <w:rsid w:val="00526E34"/>
    <w:rsid w:val="0053088B"/>
    <w:rsid w:val="00532CDB"/>
    <w:rsid w:val="00543749"/>
    <w:rsid w:val="00572A84"/>
    <w:rsid w:val="005751C5"/>
    <w:rsid w:val="00590E23"/>
    <w:rsid w:val="005A3570"/>
    <w:rsid w:val="005A53F8"/>
    <w:rsid w:val="005B6244"/>
    <w:rsid w:val="005F0C71"/>
    <w:rsid w:val="005F6D87"/>
    <w:rsid w:val="0062092F"/>
    <w:rsid w:val="00632D3E"/>
    <w:rsid w:val="00643B27"/>
    <w:rsid w:val="00644270"/>
    <w:rsid w:val="0064673F"/>
    <w:rsid w:val="0065048A"/>
    <w:rsid w:val="00650E5B"/>
    <w:rsid w:val="0066177B"/>
    <w:rsid w:val="006734EF"/>
    <w:rsid w:val="006856AE"/>
    <w:rsid w:val="00686026"/>
    <w:rsid w:val="0069419A"/>
    <w:rsid w:val="00696D91"/>
    <w:rsid w:val="006A01C2"/>
    <w:rsid w:val="006A4349"/>
    <w:rsid w:val="006B338B"/>
    <w:rsid w:val="006C570B"/>
    <w:rsid w:val="006D45BA"/>
    <w:rsid w:val="006D553F"/>
    <w:rsid w:val="006E666C"/>
    <w:rsid w:val="00703742"/>
    <w:rsid w:val="0070509B"/>
    <w:rsid w:val="00715321"/>
    <w:rsid w:val="00715C0F"/>
    <w:rsid w:val="007259B8"/>
    <w:rsid w:val="007353F5"/>
    <w:rsid w:val="00742AE4"/>
    <w:rsid w:val="00744634"/>
    <w:rsid w:val="00746F2B"/>
    <w:rsid w:val="00763F52"/>
    <w:rsid w:val="0077164E"/>
    <w:rsid w:val="007753C9"/>
    <w:rsid w:val="00783C56"/>
    <w:rsid w:val="00787A38"/>
    <w:rsid w:val="00793C64"/>
    <w:rsid w:val="00793F6D"/>
    <w:rsid w:val="007A160C"/>
    <w:rsid w:val="007B037C"/>
    <w:rsid w:val="007C0DE2"/>
    <w:rsid w:val="007D140A"/>
    <w:rsid w:val="007D273F"/>
    <w:rsid w:val="007D4150"/>
    <w:rsid w:val="007E28B9"/>
    <w:rsid w:val="007E49C5"/>
    <w:rsid w:val="007E50FD"/>
    <w:rsid w:val="007E5878"/>
    <w:rsid w:val="007F7369"/>
    <w:rsid w:val="008070A6"/>
    <w:rsid w:val="00836783"/>
    <w:rsid w:val="00836CC3"/>
    <w:rsid w:val="0087522B"/>
    <w:rsid w:val="008836CF"/>
    <w:rsid w:val="008905A2"/>
    <w:rsid w:val="00894A71"/>
    <w:rsid w:val="008A56E2"/>
    <w:rsid w:val="008B0BDA"/>
    <w:rsid w:val="008B4DEF"/>
    <w:rsid w:val="008B56D8"/>
    <w:rsid w:val="008C5457"/>
    <w:rsid w:val="008D313A"/>
    <w:rsid w:val="008E22E4"/>
    <w:rsid w:val="009217CD"/>
    <w:rsid w:val="00962941"/>
    <w:rsid w:val="0097213C"/>
    <w:rsid w:val="009750C7"/>
    <w:rsid w:val="009867FC"/>
    <w:rsid w:val="00986C2C"/>
    <w:rsid w:val="009A3D76"/>
    <w:rsid w:val="009A662F"/>
    <w:rsid w:val="009B250C"/>
    <w:rsid w:val="009B74AB"/>
    <w:rsid w:val="009C4428"/>
    <w:rsid w:val="009C48D0"/>
    <w:rsid w:val="009E56D1"/>
    <w:rsid w:val="009E7559"/>
    <w:rsid w:val="00A11ABE"/>
    <w:rsid w:val="00A16694"/>
    <w:rsid w:val="00A43D95"/>
    <w:rsid w:val="00A458C1"/>
    <w:rsid w:val="00A46AFA"/>
    <w:rsid w:val="00A534CD"/>
    <w:rsid w:val="00A64861"/>
    <w:rsid w:val="00A72869"/>
    <w:rsid w:val="00A92556"/>
    <w:rsid w:val="00AA0AF0"/>
    <w:rsid w:val="00AA1E92"/>
    <w:rsid w:val="00AA2EAA"/>
    <w:rsid w:val="00AA7AD8"/>
    <w:rsid w:val="00AC3038"/>
    <w:rsid w:val="00AC6836"/>
    <w:rsid w:val="00AD4E54"/>
    <w:rsid w:val="00AE3C40"/>
    <w:rsid w:val="00AE7F26"/>
    <w:rsid w:val="00AF74E0"/>
    <w:rsid w:val="00B0509F"/>
    <w:rsid w:val="00B0543D"/>
    <w:rsid w:val="00B46D54"/>
    <w:rsid w:val="00B74210"/>
    <w:rsid w:val="00B75565"/>
    <w:rsid w:val="00B75F3E"/>
    <w:rsid w:val="00B76C14"/>
    <w:rsid w:val="00B85200"/>
    <w:rsid w:val="00B85CD9"/>
    <w:rsid w:val="00B90E82"/>
    <w:rsid w:val="00BA2850"/>
    <w:rsid w:val="00BA50C0"/>
    <w:rsid w:val="00BB44EF"/>
    <w:rsid w:val="00BB53CE"/>
    <w:rsid w:val="00BC59D2"/>
    <w:rsid w:val="00BD3A9F"/>
    <w:rsid w:val="00BE1CCF"/>
    <w:rsid w:val="00BE359F"/>
    <w:rsid w:val="00BE6268"/>
    <w:rsid w:val="00C03660"/>
    <w:rsid w:val="00C1042E"/>
    <w:rsid w:val="00C616AE"/>
    <w:rsid w:val="00C70E25"/>
    <w:rsid w:val="00C72CE7"/>
    <w:rsid w:val="00C749CE"/>
    <w:rsid w:val="00C80362"/>
    <w:rsid w:val="00C86B8D"/>
    <w:rsid w:val="00C90F68"/>
    <w:rsid w:val="00CA2142"/>
    <w:rsid w:val="00CC674A"/>
    <w:rsid w:val="00CD211A"/>
    <w:rsid w:val="00CD279A"/>
    <w:rsid w:val="00CD6917"/>
    <w:rsid w:val="00CE2845"/>
    <w:rsid w:val="00CE70AD"/>
    <w:rsid w:val="00CF00A2"/>
    <w:rsid w:val="00CF483C"/>
    <w:rsid w:val="00D078C1"/>
    <w:rsid w:val="00D102AA"/>
    <w:rsid w:val="00D10E00"/>
    <w:rsid w:val="00D15303"/>
    <w:rsid w:val="00D16633"/>
    <w:rsid w:val="00D36EE4"/>
    <w:rsid w:val="00D402B0"/>
    <w:rsid w:val="00D5217D"/>
    <w:rsid w:val="00D65FF9"/>
    <w:rsid w:val="00D750FB"/>
    <w:rsid w:val="00D81DE8"/>
    <w:rsid w:val="00D87E62"/>
    <w:rsid w:val="00D90178"/>
    <w:rsid w:val="00D91F5E"/>
    <w:rsid w:val="00D93B6A"/>
    <w:rsid w:val="00D94FA1"/>
    <w:rsid w:val="00DC3E85"/>
    <w:rsid w:val="00DE7FE4"/>
    <w:rsid w:val="00E019EA"/>
    <w:rsid w:val="00E24C35"/>
    <w:rsid w:val="00E27652"/>
    <w:rsid w:val="00E32F4C"/>
    <w:rsid w:val="00E35A66"/>
    <w:rsid w:val="00E402FE"/>
    <w:rsid w:val="00E40ACE"/>
    <w:rsid w:val="00E42B44"/>
    <w:rsid w:val="00E46AB7"/>
    <w:rsid w:val="00E55026"/>
    <w:rsid w:val="00E86184"/>
    <w:rsid w:val="00EA71B8"/>
    <w:rsid w:val="00EB266D"/>
    <w:rsid w:val="00EB5C13"/>
    <w:rsid w:val="00EC07F0"/>
    <w:rsid w:val="00EC235C"/>
    <w:rsid w:val="00EC3391"/>
    <w:rsid w:val="00EC6CEF"/>
    <w:rsid w:val="00ED5F92"/>
    <w:rsid w:val="00ED69C3"/>
    <w:rsid w:val="00EE6118"/>
    <w:rsid w:val="00EF2260"/>
    <w:rsid w:val="00F010D2"/>
    <w:rsid w:val="00F120FE"/>
    <w:rsid w:val="00F1396F"/>
    <w:rsid w:val="00F36ED7"/>
    <w:rsid w:val="00F91A48"/>
    <w:rsid w:val="00FA206B"/>
    <w:rsid w:val="00FA51FF"/>
    <w:rsid w:val="00FA601A"/>
    <w:rsid w:val="00FB58EF"/>
    <w:rsid w:val="00FE15D9"/>
    <w:rsid w:val="00FE27A5"/>
    <w:rsid w:val="00FF4D04"/>
    <w:rsid w:val="00FF7A7C"/>
    <w:rsid w:val="010B7C13"/>
    <w:rsid w:val="011C44BE"/>
    <w:rsid w:val="0132339F"/>
    <w:rsid w:val="016B6424"/>
    <w:rsid w:val="0186307A"/>
    <w:rsid w:val="01D20D9E"/>
    <w:rsid w:val="01DD669F"/>
    <w:rsid w:val="023849A5"/>
    <w:rsid w:val="02FF5828"/>
    <w:rsid w:val="03103CFB"/>
    <w:rsid w:val="033B6E7D"/>
    <w:rsid w:val="033D3976"/>
    <w:rsid w:val="039D42FE"/>
    <w:rsid w:val="04F33621"/>
    <w:rsid w:val="052E6005"/>
    <w:rsid w:val="05E51322"/>
    <w:rsid w:val="05E63F08"/>
    <w:rsid w:val="063729B2"/>
    <w:rsid w:val="067032E2"/>
    <w:rsid w:val="06814767"/>
    <w:rsid w:val="06CC4290"/>
    <w:rsid w:val="07AA1EA2"/>
    <w:rsid w:val="07AA45D1"/>
    <w:rsid w:val="07E946A7"/>
    <w:rsid w:val="07F74BC0"/>
    <w:rsid w:val="082808C4"/>
    <w:rsid w:val="083D7F7C"/>
    <w:rsid w:val="08482299"/>
    <w:rsid w:val="0878248B"/>
    <w:rsid w:val="08837D51"/>
    <w:rsid w:val="089445D0"/>
    <w:rsid w:val="08BC2A28"/>
    <w:rsid w:val="08CE2FC9"/>
    <w:rsid w:val="09271C52"/>
    <w:rsid w:val="092E1232"/>
    <w:rsid w:val="095C7B4D"/>
    <w:rsid w:val="0A2E06C6"/>
    <w:rsid w:val="0A60201D"/>
    <w:rsid w:val="0A8F1A99"/>
    <w:rsid w:val="0B0264D2"/>
    <w:rsid w:val="0B897653"/>
    <w:rsid w:val="0C2E14EE"/>
    <w:rsid w:val="0C3E178C"/>
    <w:rsid w:val="0C535BE0"/>
    <w:rsid w:val="0CF7460C"/>
    <w:rsid w:val="0D26294C"/>
    <w:rsid w:val="0D881B6A"/>
    <w:rsid w:val="0DAB6217"/>
    <w:rsid w:val="0E5762A8"/>
    <w:rsid w:val="0EB86F32"/>
    <w:rsid w:val="0F15508F"/>
    <w:rsid w:val="0FFE370C"/>
    <w:rsid w:val="109659EF"/>
    <w:rsid w:val="10AE4828"/>
    <w:rsid w:val="10E92A2A"/>
    <w:rsid w:val="11643A43"/>
    <w:rsid w:val="11722F18"/>
    <w:rsid w:val="11AD5708"/>
    <w:rsid w:val="11BB1ED6"/>
    <w:rsid w:val="123C676E"/>
    <w:rsid w:val="13182014"/>
    <w:rsid w:val="13264329"/>
    <w:rsid w:val="134C27FB"/>
    <w:rsid w:val="138010E3"/>
    <w:rsid w:val="13F06297"/>
    <w:rsid w:val="14261483"/>
    <w:rsid w:val="150C3054"/>
    <w:rsid w:val="1512539B"/>
    <w:rsid w:val="15E038B4"/>
    <w:rsid w:val="16316037"/>
    <w:rsid w:val="16626AEE"/>
    <w:rsid w:val="166C339B"/>
    <w:rsid w:val="173B25D7"/>
    <w:rsid w:val="17BA0860"/>
    <w:rsid w:val="17E277A0"/>
    <w:rsid w:val="17F13B56"/>
    <w:rsid w:val="18340B02"/>
    <w:rsid w:val="189866C8"/>
    <w:rsid w:val="18A62997"/>
    <w:rsid w:val="18BB2B2E"/>
    <w:rsid w:val="18CC52AF"/>
    <w:rsid w:val="18DE7425"/>
    <w:rsid w:val="191C2E55"/>
    <w:rsid w:val="19457793"/>
    <w:rsid w:val="196F2DEF"/>
    <w:rsid w:val="198804EA"/>
    <w:rsid w:val="19D20284"/>
    <w:rsid w:val="1A0F0E74"/>
    <w:rsid w:val="1A2B0CC2"/>
    <w:rsid w:val="1A60345E"/>
    <w:rsid w:val="1AAA1DAC"/>
    <w:rsid w:val="1AC26B9F"/>
    <w:rsid w:val="1B022F94"/>
    <w:rsid w:val="1B3501FE"/>
    <w:rsid w:val="1BC17CE4"/>
    <w:rsid w:val="1BE27765"/>
    <w:rsid w:val="1C3B5CE8"/>
    <w:rsid w:val="1C782F6F"/>
    <w:rsid w:val="1C811DBF"/>
    <w:rsid w:val="1CC31587"/>
    <w:rsid w:val="1CCF4BB7"/>
    <w:rsid w:val="1CD867CD"/>
    <w:rsid w:val="1D0568BA"/>
    <w:rsid w:val="1D69752A"/>
    <w:rsid w:val="1DD12460"/>
    <w:rsid w:val="1DDB508D"/>
    <w:rsid w:val="1DDC6E47"/>
    <w:rsid w:val="1DE551AE"/>
    <w:rsid w:val="1E5B7F7C"/>
    <w:rsid w:val="1E6D1152"/>
    <w:rsid w:val="1E7E4CBD"/>
    <w:rsid w:val="1E8515B2"/>
    <w:rsid w:val="1EAE3DE3"/>
    <w:rsid w:val="1EE85668"/>
    <w:rsid w:val="1F29115D"/>
    <w:rsid w:val="1FC1607D"/>
    <w:rsid w:val="1FD65614"/>
    <w:rsid w:val="20337402"/>
    <w:rsid w:val="205F7987"/>
    <w:rsid w:val="20CE2C87"/>
    <w:rsid w:val="20DB4A6E"/>
    <w:rsid w:val="20F14BC7"/>
    <w:rsid w:val="21303941"/>
    <w:rsid w:val="21357E35"/>
    <w:rsid w:val="21731A80"/>
    <w:rsid w:val="21DF0C23"/>
    <w:rsid w:val="21E42083"/>
    <w:rsid w:val="225B6B20"/>
    <w:rsid w:val="230706D2"/>
    <w:rsid w:val="23307C29"/>
    <w:rsid w:val="24107A78"/>
    <w:rsid w:val="24205C92"/>
    <w:rsid w:val="248D632C"/>
    <w:rsid w:val="24E05320"/>
    <w:rsid w:val="24E94533"/>
    <w:rsid w:val="253F1B52"/>
    <w:rsid w:val="25686395"/>
    <w:rsid w:val="25A83986"/>
    <w:rsid w:val="2604714B"/>
    <w:rsid w:val="26296BB1"/>
    <w:rsid w:val="262E5F04"/>
    <w:rsid w:val="26754F09"/>
    <w:rsid w:val="268A6ACB"/>
    <w:rsid w:val="26E25C91"/>
    <w:rsid w:val="2768760B"/>
    <w:rsid w:val="27C272BD"/>
    <w:rsid w:val="28183386"/>
    <w:rsid w:val="28263729"/>
    <w:rsid w:val="28CE4ED8"/>
    <w:rsid w:val="28DA3822"/>
    <w:rsid w:val="296440ED"/>
    <w:rsid w:val="298E0E06"/>
    <w:rsid w:val="29BC20B2"/>
    <w:rsid w:val="2A0D0A11"/>
    <w:rsid w:val="2A0E3857"/>
    <w:rsid w:val="2A114122"/>
    <w:rsid w:val="2A5957DE"/>
    <w:rsid w:val="2A8909B7"/>
    <w:rsid w:val="2AC86999"/>
    <w:rsid w:val="2B06307A"/>
    <w:rsid w:val="2B2809B6"/>
    <w:rsid w:val="2B911481"/>
    <w:rsid w:val="2BD65590"/>
    <w:rsid w:val="2C2A105E"/>
    <w:rsid w:val="2CB614DD"/>
    <w:rsid w:val="2D83129D"/>
    <w:rsid w:val="2DD66F77"/>
    <w:rsid w:val="2E1D524D"/>
    <w:rsid w:val="2E415859"/>
    <w:rsid w:val="2E623B17"/>
    <w:rsid w:val="2F254DEE"/>
    <w:rsid w:val="2F8D23C1"/>
    <w:rsid w:val="2FE9188B"/>
    <w:rsid w:val="30AC28B9"/>
    <w:rsid w:val="31B86380"/>
    <w:rsid w:val="31F840D6"/>
    <w:rsid w:val="320F4EAD"/>
    <w:rsid w:val="32AE1A99"/>
    <w:rsid w:val="333651E7"/>
    <w:rsid w:val="334F6ED7"/>
    <w:rsid w:val="338D27BA"/>
    <w:rsid w:val="34272982"/>
    <w:rsid w:val="342C1872"/>
    <w:rsid w:val="345353DF"/>
    <w:rsid w:val="34B00BC9"/>
    <w:rsid w:val="34B46BF6"/>
    <w:rsid w:val="3546544D"/>
    <w:rsid w:val="358228F8"/>
    <w:rsid w:val="361051BB"/>
    <w:rsid w:val="365B6BEB"/>
    <w:rsid w:val="367C7940"/>
    <w:rsid w:val="36E4329A"/>
    <w:rsid w:val="37311C27"/>
    <w:rsid w:val="37413019"/>
    <w:rsid w:val="3756526F"/>
    <w:rsid w:val="38F9222F"/>
    <w:rsid w:val="391D18B8"/>
    <w:rsid w:val="39886227"/>
    <w:rsid w:val="398903F6"/>
    <w:rsid w:val="39F71049"/>
    <w:rsid w:val="3A0173C1"/>
    <w:rsid w:val="3A0D763A"/>
    <w:rsid w:val="3A1A6AE5"/>
    <w:rsid w:val="3A6D2C1F"/>
    <w:rsid w:val="3A88463E"/>
    <w:rsid w:val="3A956EC0"/>
    <w:rsid w:val="3B3035A5"/>
    <w:rsid w:val="3BAB3AF2"/>
    <w:rsid w:val="3BCF177C"/>
    <w:rsid w:val="3BF15E6C"/>
    <w:rsid w:val="3C40218B"/>
    <w:rsid w:val="3C5A39D8"/>
    <w:rsid w:val="3CC27CD1"/>
    <w:rsid w:val="3CEA6C43"/>
    <w:rsid w:val="3D28443D"/>
    <w:rsid w:val="3D6C29C5"/>
    <w:rsid w:val="3DE11DF4"/>
    <w:rsid w:val="3E3A59A8"/>
    <w:rsid w:val="3E4E0BB5"/>
    <w:rsid w:val="3E665162"/>
    <w:rsid w:val="3EBE6C90"/>
    <w:rsid w:val="3EC53839"/>
    <w:rsid w:val="3F1D0C3B"/>
    <w:rsid w:val="3F450160"/>
    <w:rsid w:val="3F7C2FC6"/>
    <w:rsid w:val="40393834"/>
    <w:rsid w:val="403A57EB"/>
    <w:rsid w:val="40B7508E"/>
    <w:rsid w:val="40D1079F"/>
    <w:rsid w:val="410B07C1"/>
    <w:rsid w:val="410B3FF6"/>
    <w:rsid w:val="4143109D"/>
    <w:rsid w:val="415B1EBD"/>
    <w:rsid w:val="416E2464"/>
    <w:rsid w:val="42544702"/>
    <w:rsid w:val="42557461"/>
    <w:rsid w:val="42B718E5"/>
    <w:rsid w:val="430F2987"/>
    <w:rsid w:val="435672AD"/>
    <w:rsid w:val="439D10B8"/>
    <w:rsid w:val="440037CC"/>
    <w:rsid w:val="44517888"/>
    <w:rsid w:val="451F1453"/>
    <w:rsid w:val="455455A1"/>
    <w:rsid w:val="456B4699"/>
    <w:rsid w:val="458539AC"/>
    <w:rsid w:val="45B64674"/>
    <w:rsid w:val="45CC2583"/>
    <w:rsid w:val="46B96591"/>
    <w:rsid w:val="46C41F3D"/>
    <w:rsid w:val="46FA481E"/>
    <w:rsid w:val="474E44B2"/>
    <w:rsid w:val="47927D65"/>
    <w:rsid w:val="488241D3"/>
    <w:rsid w:val="48E91D95"/>
    <w:rsid w:val="48E969E2"/>
    <w:rsid w:val="490B241B"/>
    <w:rsid w:val="49155F38"/>
    <w:rsid w:val="4928170F"/>
    <w:rsid w:val="49413E9F"/>
    <w:rsid w:val="495B4A21"/>
    <w:rsid w:val="49CC6FD9"/>
    <w:rsid w:val="49E106A3"/>
    <w:rsid w:val="49FE6ECF"/>
    <w:rsid w:val="4A3242B2"/>
    <w:rsid w:val="4A3A133C"/>
    <w:rsid w:val="4A7725EF"/>
    <w:rsid w:val="4B2A7FCA"/>
    <w:rsid w:val="4B572148"/>
    <w:rsid w:val="4B5736F5"/>
    <w:rsid w:val="4B8B71CB"/>
    <w:rsid w:val="4BC44B03"/>
    <w:rsid w:val="4BCA2D8E"/>
    <w:rsid w:val="4BD4580C"/>
    <w:rsid w:val="4C4A468F"/>
    <w:rsid w:val="4C8F6909"/>
    <w:rsid w:val="4D183358"/>
    <w:rsid w:val="4D77125D"/>
    <w:rsid w:val="4D9F2F00"/>
    <w:rsid w:val="4E0040C2"/>
    <w:rsid w:val="4EA511B4"/>
    <w:rsid w:val="4EBD6F17"/>
    <w:rsid w:val="4ECC61A8"/>
    <w:rsid w:val="4EEB41E6"/>
    <w:rsid w:val="4EEE4370"/>
    <w:rsid w:val="4F38658D"/>
    <w:rsid w:val="4FB51448"/>
    <w:rsid w:val="4FDF4CED"/>
    <w:rsid w:val="50281B04"/>
    <w:rsid w:val="50426466"/>
    <w:rsid w:val="50487AB0"/>
    <w:rsid w:val="504D0CA5"/>
    <w:rsid w:val="505C355C"/>
    <w:rsid w:val="50AA47DD"/>
    <w:rsid w:val="50D74053"/>
    <w:rsid w:val="512F0C70"/>
    <w:rsid w:val="513617D1"/>
    <w:rsid w:val="52CB041C"/>
    <w:rsid w:val="52F932E4"/>
    <w:rsid w:val="531954E3"/>
    <w:rsid w:val="532D11DF"/>
    <w:rsid w:val="53360BA8"/>
    <w:rsid w:val="536C17E8"/>
    <w:rsid w:val="53837051"/>
    <w:rsid w:val="53C207A3"/>
    <w:rsid w:val="54317F5B"/>
    <w:rsid w:val="549A3481"/>
    <w:rsid w:val="54A66264"/>
    <w:rsid w:val="54AF6350"/>
    <w:rsid w:val="54D90E35"/>
    <w:rsid w:val="54ED0C26"/>
    <w:rsid w:val="556C5F5F"/>
    <w:rsid w:val="55BB2AD2"/>
    <w:rsid w:val="563D3E2F"/>
    <w:rsid w:val="563D7167"/>
    <w:rsid w:val="56662DB5"/>
    <w:rsid w:val="566A43CF"/>
    <w:rsid w:val="567159A4"/>
    <w:rsid w:val="56723F2A"/>
    <w:rsid w:val="56970DCF"/>
    <w:rsid w:val="56BF4844"/>
    <w:rsid w:val="56D22403"/>
    <w:rsid w:val="56DF417F"/>
    <w:rsid w:val="570A755B"/>
    <w:rsid w:val="576F0018"/>
    <w:rsid w:val="57AC4DC9"/>
    <w:rsid w:val="57BC6AC1"/>
    <w:rsid w:val="58C86662"/>
    <w:rsid w:val="590D7AE9"/>
    <w:rsid w:val="59374B66"/>
    <w:rsid w:val="599839D1"/>
    <w:rsid w:val="599B50F5"/>
    <w:rsid w:val="59F842F5"/>
    <w:rsid w:val="5AAD294C"/>
    <w:rsid w:val="5C332059"/>
    <w:rsid w:val="5C7304F9"/>
    <w:rsid w:val="5CDD5A24"/>
    <w:rsid w:val="5E0A2849"/>
    <w:rsid w:val="5E3C583B"/>
    <w:rsid w:val="5E9C60AB"/>
    <w:rsid w:val="5F1C2B8B"/>
    <w:rsid w:val="5F274209"/>
    <w:rsid w:val="5F6B03BE"/>
    <w:rsid w:val="5F804683"/>
    <w:rsid w:val="5F97635E"/>
    <w:rsid w:val="5FBF7663"/>
    <w:rsid w:val="605656F7"/>
    <w:rsid w:val="606B66EE"/>
    <w:rsid w:val="608A7C71"/>
    <w:rsid w:val="60A25F6E"/>
    <w:rsid w:val="60D26C51"/>
    <w:rsid w:val="60DD05A8"/>
    <w:rsid w:val="61130214"/>
    <w:rsid w:val="6125160F"/>
    <w:rsid w:val="61447DE4"/>
    <w:rsid w:val="62AD234C"/>
    <w:rsid w:val="62DD42E4"/>
    <w:rsid w:val="63516AC1"/>
    <w:rsid w:val="639A641D"/>
    <w:rsid w:val="64B63E6F"/>
    <w:rsid w:val="64D246D7"/>
    <w:rsid w:val="658A1E9F"/>
    <w:rsid w:val="65CB0B10"/>
    <w:rsid w:val="66D34956"/>
    <w:rsid w:val="67EB119A"/>
    <w:rsid w:val="682E21EB"/>
    <w:rsid w:val="68561E61"/>
    <w:rsid w:val="689478DF"/>
    <w:rsid w:val="689D3F42"/>
    <w:rsid w:val="68A8721B"/>
    <w:rsid w:val="68AB7F7F"/>
    <w:rsid w:val="68D54BAD"/>
    <w:rsid w:val="68DC1286"/>
    <w:rsid w:val="694921C5"/>
    <w:rsid w:val="6A346E5A"/>
    <w:rsid w:val="6A8614A9"/>
    <w:rsid w:val="6B317DB7"/>
    <w:rsid w:val="6B3929BF"/>
    <w:rsid w:val="6B516D62"/>
    <w:rsid w:val="6BCE17E2"/>
    <w:rsid w:val="6C0B4E13"/>
    <w:rsid w:val="6C6121CE"/>
    <w:rsid w:val="6C626EA0"/>
    <w:rsid w:val="6CEF19DF"/>
    <w:rsid w:val="6CEF6F4B"/>
    <w:rsid w:val="6CF7668E"/>
    <w:rsid w:val="6D19016B"/>
    <w:rsid w:val="6D482EB4"/>
    <w:rsid w:val="6DB91B96"/>
    <w:rsid w:val="6DD16EDF"/>
    <w:rsid w:val="6EAD34A8"/>
    <w:rsid w:val="6EB36002"/>
    <w:rsid w:val="6EE4524A"/>
    <w:rsid w:val="6EFB5523"/>
    <w:rsid w:val="6F1817FE"/>
    <w:rsid w:val="6F8C6C5D"/>
    <w:rsid w:val="6FC65685"/>
    <w:rsid w:val="7050080D"/>
    <w:rsid w:val="70743D7E"/>
    <w:rsid w:val="70CE5958"/>
    <w:rsid w:val="70FD6FE1"/>
    <w:rsid w:val="7100350D"/>
    <w:rsid w:val="710475CC"/>
    <w:rsid w:val="71200686"/>
    <w:rsid w:val="7137174F"/>
    <w:rsid w:val="713817CB"/>
    <w:rsid w:val="717F643C"/>
    <w:rsid w:val="71A1306D"/>
    <w:rsid w:val="729A7E59"/>
    <w:rsid w:val="732B7092"/>
    <w:rsid w:val="73525BA0"/>
    <w:rsid w:val="73636FEB"/>
    <w:rsid w:val="73730E40"/>
    <w:rsid w:val="739858E5"/>
    <w:rsid w:val="74940C67"/>
    <w:rsid w:val="74B451DB"/>
    <w:rsid w:val="74BB2697"/>
    <w:rsid w:val="74C84E2F"/>
    <w:rsid w:val="74FF2584"/>
    <w:rsid w:val="75476CAA"/>
    <w:rsid w:val="75503588"/>
    <w:rsid w:val="75E17CA6"/>
    <w:rsid w:val="76397D18"/>
    <w:rsid w:val="76524935"/>
    <w:rsid w:val="771A6B80"/>
    <w:rsid w:val="772C2EAD"/>
    <w:rsid w:val="773F3FF3"/>
    <w:rsid w:val="776B3F01"/>
    <w:rsid w:val="77D00208"/>
    <w:rsid w:val="78037EA3"/>
    <w:rsid w:val="786E193D"/>
    <w:rsid w:val="78A15D20"/>
    <w:rsid w:val="78E23CAF"/>
    <w:rsid w:val="79295E93"/>
    <w:rsid w:val="797F3C93"/>
    <w:rsid w:val="799D05BD"/>
    <w:rsid w:val="79A656C4"/>
    <w:rsid w:val="79DF2A5C"/>
    <w:rsid w:val="79E44CF7"/>
    <w:rsid w:val="7A37456E"/>
    <w:rsid w:val="7A4D3BC3"/>
    <w:rsid w:val="7A862B8A"/>
    <w:rsid w:val="7AA94751"/>
    <w:rsid w:val="7B160001"/>
    <w:rsid w:val="7B435D6A"/>
    <w:rsid w:val="7B7610C6"/>
    <w:rsid w:val="7B8824E2"/>
    <w:rsid w:val="7CB24380"/>
    <w:rsid w:val="7CBE2D25"/>
    <w:rsid w:val="7D10340D"/>
    <w:rsid w:val="7D577328"/>
    <w:rsid w:val="7E551467"/>
    <w:rsid w:val="7E8B5243"/>
    <w:rsid w:val="7E8D1873"/>
    <w:rsid w:val="7EB82907"/>
    <w:rsid w:val="7ED04880"/>
    <w:rsid w:val="7F594F87"/>
    <w:rsid w:val="7FED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3923"/>
  <w15:docId w15:val="{68237571-8E9C-4B2C-8CE4-CFE6886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uiPriority="99"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720"/>
      <w:jc w:val="both"/>
    </w:pPr>
    <w:rPr>
      <w:rFonts w:asciiTheme="minorHAnsi" w:eastAsia="方正仿宋_GBK" w:hAnsiTheme="minorHAnsi" w:cstheme="minorBidi"/>
      <w:kern w:val="2"/>
      <w:sz w:val="32"/>
      <w:szCs w:val="24"/>
    </w:rPr>
  </w:style>
  <w:style w:type="paragraph" w:styleId="1">
    <w:name w:val="heading 1"/>
    <w:basedOn w:val="a"/>
    <w:next w:val="a"/>
    <w:qFormat/>
    <w:pPr>
      <w:keepNext/>
      <w:keepLines/>
      <w:jc w:val="center"/>
      <w:outlineLvl w:val="0"/>
    </w:pPr>
    <w:rPr>
      <w:rFonts w:eastAsia="黑体"/>
      <w:kern w:val="44"/>
    </w:rPr>
  </w:style>
  <w:style w:type="paragraph" w:styleId="2">
    <w:name w:val="heading 2"/>
    <w:basedOn w:val="a"/>
    <w:next w:val="a"/>
    <w:link w:val="20"/>
    <w:unhideWhenUsed/>
    <w:qFormat/>
    <w:pPr>
      <w:ind w:firstLine="200"/>
      <w:outlineLvl w:val="1"/>
    </w:pPr>
    <w:rPr>
      <w:rFonts w:ascii="Times New Roman" w:hAnsi="Times New Roman" w:cstheme="majorBidi"/>
      <w:bCs/>
      <w:szCs w:val="32"/>
    </w:rPr>
  </w:style>
  <w:style w:type="paragraph" w:styleId="3">
    <w:name w:val="heading 3"/>
    <w:basedOn w:val="a"/>
    <w:next w:val="a"/>
    <w:link w:val="30"/>
    <w:unhideWhenUsed/>
    <w:qFormat/>
    <w:pPr>
      <w:keepNext/>
      <w:keepLines/>
      <w:spacing w:before="260" w:after="260" w:line="416" w:lineRule="auto"/>
      <w:outlineLvl w:val="2"/>
    </w:pPr>
    <w:rPr>
      <w:b/>
      <w:bCs/>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ind w:firstLineChars="0" w:firstLine="0"/>
    </w:pPr>
    <w:rPr>
      <w:rFonts w:ascii="宋体" w:hAnsi="宋体" w:cs="Calibri"/>
      <w:szCs w:val="21"/>
    </w:rPr>
  </w:style>
  <w:style w:type="paragraph" w:styleId="a6">
    <w:name w:val="Body Text Indent"/>
    <w:basedOn w:val="a"/>
    <w:next w:val="a"/>
    <w:uiPriority w:val="99"/>
    <w:unhideWhenUsed/>
    <w:qFormat/>
    <w:pPr>
      <w:spacing w:after="120"/>
      <w:ind w:leftChars="200" w:left="420"/>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b">
    <w:name w:val="Normal (Web)"/>
    <w:basedOn w:val="a"/>
    <w:uiPriority w:val="99"/>
    <w:qFormat/>
    <w:pPr>
      <w:spacing w:beforeAutospacing="1" w:afterAutospacing="1"/>
      <w:jc w:val="left"/>
    </w:pPr>
    <w:rPr>
      <w:rFonts w:cs="Times New Roman"/>
      <w:kern w:val="0"/>
      <w:sz w:val="24"/>
    </w:rPr>
  </w:style>
  <w:style w:type="paragraph" w:styleId="ac">
    <w:name w:val="Title"/>
    <w:basedOn w:val="a"/>
    <w:next w:val="a"/>
    <w:link w:val="ad"/>
    <w:qFormat/>
    <w:pPr>
      <w:spacing w:before="240" w:after="60"/>
      <w:jc w:val="center"/>
      <w:outlineLvl w:val="0"/>
    </w:pPr>
    <w:rPr>
      <w:rFonts w:asciiTheme="majorHAnsi" w:eastAsia="宋体" w:hAnsiTheme="majorHAnsi" w:cstheme="majorBidi"/>
      <w:b/>
      <w:bCs/>
      <w:szCs w:val="32"/>
    </w:rPr>
  </w:style>
  <w:style w:type="paragraph" w:styleId="ae">
    <w:name w:val="annotation subject"/>
    <w:basedOn w:val="a3"/>
    <w:next w:val="a3"/>
    <w:link w:val="af"/>
    <w:qFormat/>
    <w:rPr>
      <w:b/>
      <w:bCs/>
    </w:rPr>
  </w:style>
  <w:style w:type="paragraph" w:styleId="af0">
    <w:name w:val="Body Text First Indent"/>
    <w:basedOn w:val="a5"/>
    <w:next w:val="a5"/>
    <w:qFormat/>
    <w:pPr>
      <w:ind w:firstLineChars="200" w:firstLine="720"/>
    </w:pPr>
  </w:style>
  <w:style w:type="paragraph" w:styleId="21">
    <w:name w:val="Body Text First Indent 2"/>
    <w:basedOn w:val="a6"/>
    <w:next w:val="af0"/>
    <w:uiPriority w:val="99"/>
    <w:unhideWhenUsed/>
    <w:qFormat/>
    <w:pPr>
      <w:ind w:firstLine="420"/>
    </w:pPr>
  </w:style>
  <w:style w:type="table" w:styleId="af1">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Strong"/>
    <w:basedOn w:val="a0"/>
    <w:qFormat/>
    <w:rPr>
      <w:b/>
    </w:rPr>
  </w:style>
  <w:style w:type="character" w:styleId="af3">
    <w:name w:val="Emphasis"/>
    <w:basedOn w:val="a0"/>
    <w:qFormat/>
    <w:rPr>
      <w:i/>
    </w:rPr>
  </w:style>
  <w:style w:type="character" w:styleId="af4">
    <w:name w:val="Hyperlink"/>
    <w:basedOn w:val="a0"/>
    <w:uiPriority w:val="99"/>
    <w:unhideWhenUsed/>
    <w:qFormat/>
    <w:rPr>
      <w:color w:val="0563C1" w:themeColor="hyperlink"/>
      <w:u w:val="single"/>
    </w:rPr>
  </w:style>
  <w:style w:type="character" w:styleId="af5">
    <w:name w:val="annotation reference"/>
    <w:basedOn w:val="a0"/>
    <w:qFormat/>
    <w:rPr>
      <w:sz w:val="21"/>
      <w:szCs w:val="21"/>
    </w:rPr>
  </w:style>
  <w:style w:type="paragraph" w:customStyle="1" w:styleId="WPSOffice1">
    <w:name w:val="WPSOffice手动目录 1"/>
    <w:qFormat/>
  </w:style>
  <w:style w:type="paragraph" w:customStyle="1" w:styleId="text-tag">
    <w:name w:val="text-tag"/>
    <w:qFormat/>
    <w:pPr>
      <w:spacing w:before="100" w:beforeAutospacing="1" w:after="100" w:afterAutospacing="1"/>
    </w:pPr>
    <w:rPr>
      <w:rFonts w:ascii="宋体" w:hAnsi="宋体" w:cs="宋体"/>
      <w:sz w:val="24"/>
      <w:szCs w:val="24"/>
    </w:rPr>
  </w:style>
  <w:style w:type="character" w:customStyle="1" w:styleId="20">
    <w:name w:val="标题 2 字符"/>
    <w:basedOn w:val="a0"/>
    <w:link w:val="2"/>
    <w:qFormat/>
    <w:rPr>
      <w:rFonts w:eastAsia="方正仿宋_GBK" w:cstheme="majorBidi"/>
      <w:bCs/>
      <w:kern w:val="2"/>
      <w:sz w:val="32"/>
      <w:szCs w:val="32"/>
    </w:rPr>
  </w:style>
  <w:style w:type="character" w:customStyle="1" w:styleId="ad">
    <w:name w:val="标题 字符"/>
    <w:basedOn w:val="a0"/>
    <w:link w:val="ac"/>
    <w:qFormat/>
    <w:rPr>
      <w:rFonts w:asciiTheme="majorHAnsi" w:hAnsiTheme="majorHAnsi" w:cstheme="majorBidi"/>
      <w:b/>
      <w:bCs/>
      <w:kern w:val="2"/>
      <w:sz w:val="32"/>
      <w:szCs w:val="32"/>
    </w:rPr>
  </w:style>
  <w:style w:type="character" w:customStyle="1" w:styleId="30">
    <w:name w:val="标题 3 字符"/>
    <w:basedOn w:val="a0"/>
    <w:link w:val="3"/>
    <w:qFormat/>
    <w:rPr>
      <w:rFonts w:asciiTheme="minorHAnsi" w:eastAsia="方正仿宋_GBK" w:hAnsiTheme="minorHAnsi" w:cstheme="minorBidi"/>
      <w:b/>
      <w:bCs/>
      <w:kern w:val="2"/>
      <w:sz w:val="32"/>
      <w:szCs w:val="32"/>
    </w:rPr>
  </w:style>
  <w:style w:type="character" w:customStyle="1" w:styleId="a4">
    <w:name w:val="批注文字 字符"/>
    <w:basedOn w:val="a0"/>
    <w:link w:val="a3"/>
    <w:qFormat/>
    <w:rPr>
      <w:rFonts w:asciiTheme="minorHAnsi" w:eastAsia="方正仿宋_GBK" w:hAnsiTheme="minorHAnsi" w:cstheme="minorBidi"/>
      <w:kern w:val="2"/>
      <w:sz w:val="32"/>
      <w:szCs w:val="24"/>
    </w:rPr>
  </w:style>
  <w:style w:type="character" w:customStyle="1" w:styleId="af">
    <w:name w:val="批注主题 字符"/>
    <w:basedOn w:val="a4"/>
    <w:link w:val="ae"/>
    <w:qFormat/>
    <w:rPr>
      <w:rFonts w:asciiTheme="minorHAnsi" w:eastAsia="方正仿宋_GBK" w:hAnsiTheme="minorHAnsi" w:cstheme="minorBidi"/>
      <w:b/>
      <w:bCs/>
      <w:kern w:val="2"/>
      <w:sz w:val="32"/>
      <w:szCs w:val="24"/>
    </w:rPr>
  </w:style>
  <w:style w:type="character" w:customStyle="1" w:styleId="a8">
    <w:name w:val="批注框文本 字符"/>
    <w:basedOn w:val="a0"/>
    <w:link w:val="a7"/>
    <w:qFormat/>
    <w:rPr>
      <w:rFonts w:asciiTheme="minorHAnsi" w:eastAsia="方正仿宋_GBK" w:hAnsiTheme="minorHAnsi" w:cstheme="minorBidi"/>
      <w:kern w:val="2"/>
      <w:sz w:val="18"/>
      <w:szCs w:val="18"/>
    </w:rPr>
  </w:style>
  <w:style w:type="paragraph" w:customStyle="1" w:styleId="10">
    <w:name w:val="修订1"/>
    <w:hidden/>
    <w:uiPriority w:val="99"/>
    <w:unhideWhenUsed/>
    <w:qFormat/>
    <w:rPr>
      <w:rFonts w:asciiTheme="minorHAnsi" w:eastAsia="方正仿宋_GBK"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8B8A24-627E-4B82-BCDE-DFD60D0972C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2035</Words>
  <Characters>11604</Characters>
  <Application>Microsoft Office Word</Application>
  <DocSecurity>0</DocSecurity>
  <Lines>96</Lines>
  <Paragraphs>27</Paragraphs>
  <ScaleCrop>false</ScaleCrop>
  <Company>P R C</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张权</cp:lastModifiedBy>
  <cp:revision>4</cp:revision>
  <cp:lastPrinted>2023-11-13T01:51:00Z</cp:lastPrinted>
  <dcterms:created xsi:type="dcterms:W3CDTF">2023-11-13T02:49:00Z</dcterms:created>
  <dcterms:modified xsi:type="dcterms:W3CDTF">2023-12-05T07:27:00Z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CDD39AE241AA4D8C8718EBD9A4B25792_13</vt:lpwstr>
  </property>
</Properties>
</file>